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01" w:rsidRPr="00F70615" w:rsidRDefault="00F70615" w:rsidP="00F70615">
      <w:pPr>
        <w:jc w:val="center"/>
        <w:rPr>
          <w:rFonts w:ascii="黑体" w:eastAsia="黑体" w:hAnsi="黑体"/>
          <w:sz w:val="44"/>
          <w:szCs w:val="44"/>
        </w:rPr>
      </w:pPr>
      <w:r w:rsidRPr="00F70615">
        <w:rPr>
          <w:rFonts w:ascii="黑体" w:eastAsia="黑体" w:hAnsi="黑体" w:hint="eastAsia"/>
          <w:sz w:val="44"/>
          <w:szCs w:val="44"/>
        </w:rPr>
        <w:t>北京理工大学</w:t>
      </w:r>
      <w:r w:rsidR="00697E0E" w:rsidRPr="00697E0E">
        <w:rPr>
          <w:rFonts w:ascii="黑体" w:eastAsia="黑体" w:hAnsi="黑体" w:hint="eastAsia"/>
          <w:sz w:val="44"/>
          <w:szCs w:val="44"/>
        </w:rPr>
        <w:t>公开竞聘正处级岗位</w:t>
      </w:r>
      <w:bookmarkStart w:id="0" w:name="_GoBack"/>
      <w:bookmarkEnd w:id="0"/>
      <w:r w:rsidRPr="00F70615">
        <w:rPr>
          <w:rFonts w:ascii="黑体" w:eastAsia="黑体" w:hAnsi="黑体" w:hint="eastAsia"/>
          <w:sz w:val="44"/>
          <w:szCs w:val="44"/>
        </w:rPr>
        <w:t>(2012.06.12)岗位职责</w:t>
      </w:r>
    </w:p>
    <w:p w:rsidR="00F70615" w:rsidRDefault="00F70615" w:rsidP="00F70615"/>
    <w:p w:rsidR="00A56029" w:rsidRPr="00F70615" w:rsidRDefault="00A56029" w:rsidP="00F70615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341"/>
        <w:gridCol w:w="1936"/>
        <w:gridCol w:w="1049"/>
        <w:gridCol w:w="9287"/>
      </w:tblGrid>
      <w:tr w:rsidR="00F70615" w:rsidRPr="00F057D9" w:rsidTr="00A015E4">
        <w:trPr>
          <w:cantSplit/>
          <w:trHeight w:val="480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5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保密部（处）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部（处）长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1、贯彻执行国家保密法规和学校各项保密规章制度，对学校各部门、各单位的保密工作进行管理、指导和监督，并提供保密业务咨询及服务工作。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2、拟定保密管理制度、措施、办法和专项保密工作方案，向保密委员会提出保密工作建议，具体落实保密委员会的工作决策和部署。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3、负责做好涉密人员资格审查、因公因私出国（境）保密审批、组织学校涉密人员的保密教育、培训，做好涉密人员的日常动态管理工作。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4、组织、指导和检查定密和变更密级工作。对国家秘密事项及其载体的接触和知悉范围的确定进行指导和监督。做好学校各类涉密载体的日常管理工作。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5、制定、实施学校保密技术防范措施，对保密要害部门、部位的保密防护工作进行指导、检查。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6、指导、检查学校涉密解决及办公自动化设备的保密管理工作。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7、制定专项保密方案，组织、协调学校大型涉密活动的保密安全工作。负责做好对外提供资料和进行宣传报道的审查、审批工作，做好携带涉密载体外出审批等其他保密审查、审批事项的工作。</w:t>
            </w:r>
          </w:p>
          <w:p w:rsidR="00F70615" w:rsidRPr="00FF3A81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F3A81">
              <w:rPr>
                <w:rFonts w:ascii="仿宋_GB2312" w:eastAsia="仿宋_GB2312" w:hAnsi="宋体" w:hint="eastAsia"/>
                <w:sz w:val="24"/>
                <w:szCs w:val="24"/>
              </w:rPr>
              <w:t>8、检查泄密隐患，查处泄密事件，组织实施学校保密奖惩工作。组织落实《武器装备科研生产单位保密资格标准》，负责做好学校保密资格的审查认证及复审工作。</w:t>
            </w:r>
          </w:p>
        </w:tc>
      </w:tr>
      <w:tr w:rsidR="00F70615" w:rsidRPr="00F057D9" w:rsidTr="007B13F0">
        <w:trPr>
          <w:cantSplit/>
          <w:trHeight w:val="2246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F057D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科学技术研究院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D63948" w:rsidRDefault="00F70615" w:rsidP="00A015E4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3948">
              <w:rPr>
                <w:rFonts w:ascii="仿宋_GB2312" w:eastAsia="仿宋_GB2312" w:hint="eastAsia"/>
                <w:sz w:val="24"/>
                <w:szCs w:val="24"/>
              </w:rPr>
              <w:t>科技合作部部长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D63948" w:rsidRDefault="00F70615" w:rsidP="00A015E4">
            <w:pPr>
              <w:pStyle w:val="1"/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3948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Default="00F70615" w:rsidP="00A015E4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634884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负责与军工企业集团、基地、靶场等单位的各类科技合作；</w:t>
            </w:r>
          </w:p>
          <w:p w:rsidR="00F70615" w:rsidRDefault="00F70615" w:rsidP="00A015E4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634884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负责与地方政府、民口企事业等单位的各类科技合作、产学研合作等；</w:t>
            </w:r>
          </w:p>
          <w:p w:rsidR="00F70615" w:rsidRDefault="00F70615" w:rsidP="00A015E4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 w:rsidRPr="00634884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负责与企业共建的各类研发机构的论证、审批、建设与管理等；</w:t>
            </w:r>
          </w:p>
          <w:p w:rsidR="00F70615" w:rsidRPr="009341C0" w:rsidRDefault="00F70615" w:rsidP="00A015E4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 w:hAnsi="??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负责军转民、军民推进与配套等；</w:t>
            </w:r>
          </w:p>
          <w:p w:rsidR="00F70615" w:rsidRPr="00A2138F" w:rsidRDefault="00F70615" w:rsidP="00A015E4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szCs w:val="21"/>
              </w:rPr>
            </w:pPr>
            <w:r w:rsidRPr="007F1EB9">
              <w:rPr>
                <w:rFonts w:ascii="仿宋_GB2312" w:eastAsia="仿宋_GB2312" w:hAnsi="??" w:cs="宋体" w:hint="eastAsia"/>
                <w:color w:val="000000"/>
                <w:kern w:val="0"/>
                <w:sz w:val="24"/>
                <w:szCs w:val="24"/>
              </w:rPr>
              <w:t>完成院长、常务副院长交办的其它各项工作。</w:t>
            </w:r>
          </w:p>
        </w:tc>
      </w:tr>
      <w:tr w:rsidR="00F70615" w:rsidRPr="00F057D9" w:rsidTr="00A015E4">
        <w:trPr>
          <w:cantSplit/>
          <w:trHeight w:val="480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国有资产管理处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处长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1. 根据事业单位国有资产管理的有关规定，制定、完善学校国有资产的管理办法并组织实施，保证学校国有资产的完整、不流失；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2. 负责学校土地、房屋、家具等资产的管理，包括实物帐、收益管理以及调配、转让、报废处置等；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3. 挖掘和开发、利用好国有资产，牵头组织实施全额成本核算工作，制定国有资产的成本核算体系和办法，负责水电气暖的收费管理；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4. 实施职工住房制度改革；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5. 监管经营性资产的产权界定、转让、评估及经营状况，监督并参与组织政府采购、招投标管理；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6. 无形资产管理；</w:t>
            </w:r>
          </w:p>
          <w:p w:rsidR="00F70615" w:rsidRPr="00CB6378" w:rsidRDefault="00F70615" w:rsidP="00A015E4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B6378">
              <w:rPr>
                <w:rFonts w:ascii="仿宋_GB2312" w:eastAsia="仿宋_GB2312" w:hAnsi="宋体" w:hint="eastAsia"/>
                <w:sz w:val="24"/>
                <w:szCs w:val="24"/>
              </w:rPr>
              <w:t>7. 学校交办的其他事项。</w:t>
            </w:r>
          </w:p>
        </w:tc>
      </w:tr>
      <w:tr w:rsidR="00F70615" w:rsidRPr="00F057D9" w:rsidTr="00A56029">
        <w:trPr>
          <w:cantSplit/>
          <w:trHeight w:val="1790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DB7C2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DB7C2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DB7C2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处长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DB7C2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DB7C2F" w:rsidRDefault="00F70615" w:rsidP="00A015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负责财务处的全面工作，组织安排与协调各方面工作。</w:t>
            </w: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1. 侧重负责预算编制及资金使用与内控制制度建设；</w:t>
            </w: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2. 授权范围内的各类经费日常审批控制与管理；</w:t>
            </w: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3. 负责财务处的人事、队伍建设及财务管理工作；</w:t>
            </w:r>
          </w:p>
          <w:p w:rsidR="00F70615" w:rsidRPr="00DB7C2F" w:rsidRDefault="00F70615" w:rsidP="00A015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B7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 完成校领导安排的其他工作。</w:t>
            </w:r>
          </w:p>
        </w:tc>
      </w:tr>
      <w:tr w:rsidR="00F70615" w:rsidRPr="00F057D9" w:rsidTr="00A015E4">
        <w:trPr>
          <w:cantSplit/>
          <w:trHeight w:val="480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981764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981764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17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审计室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981764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17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981764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176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9B3C76" w:rsidRDefault="00F70615" w:rsidP="00A015E4">
            <w:pPr>
              <w:rPr>
                <w:rFonts w:ascii="仿宋_GB2312" w:eastAsia="仿宋_GB2312"/>
                <w:sz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>1、主持审计</w:t>
            </w:r>
            <w:proofErr w:type="gramStart"/>
            <w:r w:rsidRPr="009B3C76">
              <w:rPr>
                <w:rFonts w:ascii="仿宋_GB2312" w:eastAsia="仿宋_GB2312" w:hint="eastAsia"/>
                <w:sz w:val="24"/>
              </w:rPr>
              <w:t>室全面</w:t>
            </w:r>
            <w:proofErr w:type="gramEnd"/>
            <w:r w:rsidRPr="009B3C76">
              <w:rPr>
                <w:rFonts w:ascii="仿宋_GB2312" w:eastAsia="仿宋_GB2312" w:hint="eastAsia"/>
                <w:sz w:val="24"/>
              </w:rPr>
              <w:t>工作，代表审计室协调管理室内外各方面工作；</w:t>
            </w:r>
          </w:p>
          <w:p w:rsidR="00F70615" w:rsidRPr="009B3C76" w:rsidRDefault="00F70615" w:rsidP="00A015E4">
            <w:pPr>
              <w:rPr>
                <w:rFonts w:ascii="仿宋_GB2312" w:eastAsia="仿宋_GB2312"/>
                <w:sz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>2、制定审计室任期规划和年度工作计划暨审计项目计划并组织实施；</w:t>
            </w:r>
          </w:p>
          <w:p w:rsidR="00F70615" w:rsidRPr="009B3C76" w:rsidRDefault="00F70615" w:rsidP="00A015E4">
            <w:pPr>
              <w:rPr>
                <w:rFonts w:ascii="仿宋_GB2312" w:eastAsia="仿宋_GB2312"/>
                <w:sz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>3、组织制定审计室规章制度并组织实施；</w:t>
            </w:r>
          </w:p>
          <w:p w:rsidR="00F70615" w:rsidRPr="009B3C76" w:rsidRDefault="00F70615" w:rsidP="00A015E4">
            <w:pPr>
              <w:rPr>
                <w:rFonts w:ascii="仿宋_GB2312" w:eastAsia="仿宋_GB2312"/>
                <w:sz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 xml:space="preserve">4、审计室人事管理和队伍建设; </w:t>
            </w:r>
          </w:p>
          <w:p w:rsidR="00F70615" w:rsidRPr="009B3C76" w:rsidRDefault="00F70615" w:rsidP="00A015E4">
            <w:pPr>
              <w:rPr>
                <w:rFonts w:ascii="仿宋_GB2312" w:eastAsia="仿宋_GB2312"/>
                <w:sz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>5、终审审计报告；</w:t>
            </w:r>
          </w:p>
          <w:p w:rsidR="00F70615" w:rsidRPr="00981764" w:rsidRDefault="00F70615" w:rsidP="00A015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3C76">
              <w:rPr>
                <w:rFonts w:ascii="仿宋_GB2312" w:eastAsia="仿宋_GB2312" w:hint="eastAsia"/>
                <w:sz w:val="24"/>
              </w:rPr>
              <w:t>6、党风廉政建设相关工作。</w:t>
            </w:r>
          </w:p>
        </w:tc>
      </w:tr>
      <w:tr w:rsidR="00F70615" w:rsidRPr="00F057D9" w:rsidTr="00A56029">
        <w:trPr>
          <w:cantSplit/>
          <w:trHeight w:val="2399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D91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留学生中心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4C72DB">
              <w:rPr>
                <w:rFonts w:ascii="仿宋_GB2312" w:eastAsia="仿宋_GB2312"/>
                <w:sz w:val="24"/>
              </w:rPr>
              <w:t>在学校领导下，贯彻落实党和国家方针政策、完成学校留学生教育发展计划和各项工作；</w:t>
            </w:r>
          </w:p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4C72DB">
              <w:rPr>
                <w:rFonts w:ascii="仿宋_GB2312" w:eastAsia="仿宋_GB2312"/>
                <w:sz w:val="24"/>
              </w:rPr>
              <w:t>推进办学国际化发展；制定留学生教育发展计划和措施；开发国际合作教育项目；</w:t>
            </w:r>
          </w:p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 w:rsidRPr="004C72DB">
              <w:rPr>
                <w:rFonts w:ascii="仿宋_GB2312" w:eastAsia="仿宋_GB2312"/>
                <w:sz w:val="24"/>
              </w:rPr>
              <w:t>3、优化留学生教育机制、完善规章制度；</w:t>
            </w:r>
          </w:p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 w:rsidRPr="004C72DB">
              <w:rPr>
                <w:rFonts w:ascii="仿宋_GB2312" w:eastAsia="仿宋_GB2312"/>
                <w:sz w:val="24"/>
              </w:rPr>
              <w:t>4、协调解决留学生工作中遇到的各类问题；</w:t>
            </w:r>
          </w:p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 w:rsidRPr="004C72DB">
              <w:rPr>
                <w:rFonts w:ascii="仿宋_GB2312" w:eastAsia="仿宋_GB2312"/>
                <w:sz w:val="24"/>
              </w:rPr>
              <w:t>5、留学教育、培养、管理、服务等的各项工作；</w:t>
            </w:r>
          </w:p>
          <w:p w:rsidR="00F70615" w:rsidRPr="004C72DB" w:rsidRDefault="00F70615" w:rsidP="00A015E4">
            <w:pPr>
              <w:rPr>
                <w:rFonts w:ascii="仿宋_GB2312" w:eastAsia="仿宋_GB2312"/>
                <w:sz w:val="24"/>
              </w:rPr>
            </w:pPr>
            <w:r w:rsidRPr="004C72DB">
              <w:rPr>
                <w:rFonts w:ascii="仿宋_GB2312" w:eastAsia="仿宋_GB2312"/>
                <w:sz w:val="24"/>
              </w:rPr>
              <w:t>6、</w:t>
            </w:r>
            <w:r w:rsidRPr="004C72DB">
              <w:rPr>
                <w:rFonts w:ascii="仿宋_GB2312" w:eastAsia="仿宋_GB2312" w:hint="eastAsia"/>
                <w:sz w:val="24"/>
              </w:rPr>
              <w:t>安全稳定、</w:t>
            </w:r>
            <w:r w:rsidRPr="004C72DB">
              <w:rPr>
                <w:rFonts w:ascii="仿宋_GB2312" w:eastAsia="仿宋_GB2312"/>
                <w:sz w:val="24"/>
              </w:rPr>
              <w:t>处理留学生突发事件</w:t>
            </w:r>
            <w:r w:rsidRPr="004C72DB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F70615" w:rsidRPr="00F057D9" w:rsidTr="00A56029">
        <w:trPr>
          <w:cantSplit/>
          <w:trHeight w:val="1527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校长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1B5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1579BC" w:rsidRDefault="00F70615" w:rsidP="00A015E4">
            <w:pPr>
              <w:pStyle w:val="a3"/>
              <w:widowControl/>
              <w:spacing w:line="400" w:lineRule="exact"/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579BC"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全面负责分校中心工作，重点负责学科建设，注重少数民族预科教育改革发展及教师队伍建设和管理工作，使少数民族预科教育处于国内先进，实现分校发展任期目标。</w:t>
            </w:r>
          </w:p>
        </w:tc>
      </w:tr>
      <w:tr w:rsidR="00F70615" w:rsidRPr="00F057D9" w:rsidTr="00A56029">
        <w:trPr>
          <w:cantSplit/>
          <w:trHeight w:val="3122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D91B5F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后勤集团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A6428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2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常务副总经理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A64289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642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F00173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协助</w:t>
            </w: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 xml:space="preserve">集团总经理管理集团日常工作，全面负责分管中心的生产、经营、管理和服务工作； </w:t>
            </w:r>
          </w:p>
          <w:p w:rsidR="00F70615" w:rsidRPr="00F00173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2、协助总经理制定集团的改革方案、发展战略和发展规划，参与集团管理及重大事项的决策；</w:t>
            </w:r>
          </w:p>
          <w:p w:rsidR="00F70615" w:rsidRPr="00F00173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负责集团的综合治理和安全生产工作</w:t>
            </w: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0615" w:rsidRPr="00F00173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4、当总经理外出时，受总经理委托，代理行使总经理职权；</w:t>
            </w:r>
          </w:p>
          <w:p w:rsidR="00F70615" w:rsidRPr="00C6263C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Pr="00F00173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总经理交办的其他工作。</w:t>
            </w:r>
          </w:p>
        </w:tc>
      </w:tr>
      <w:tr w:rsidR="00F70615" w:rsidRPr="00F057D9" w:rsidTr="007B13F0">
        <w:trPr>
          <w:cantSplit/>
          <w:trHeight w:val="1557"/>
        </w:trPr>
        <w:tc>
          <w:tcPr>
            <w:tcW w:w="781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资产经营公司</w:t>
            </w:r>
          </w:p>
        </w:tc>
        <w:tc>
          <w:tcPr>
            <w:tcW w:w="1936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049" w:type="dxa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正处</w:t>
            </w:r>
          </w:p>
        </w:tc>
        <w:tc>
          <w:tcPr>
            <w:tcW w:w="0" w:type="auto"/>
            <w:shd w:val="clear" w:color="000000" w:fill="FFFFFF" w:themeFill="background1"/>
            <w:vAlign w:val="center"/>
            <w:hideMark/>
          </w:tcPr>
          <w:p w:rsidR="00F70615" w:rsidRPr="00CB6378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1.协助资产公司总经理负责投资和投资管理工作。</w:t>
            </w:r>
          </w:p>
          <w:p w:rsidR="00F70615" w:rsidRPr="00CB6378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2.协助资产公司总经理负责资产管理工作。</w:t>
            </w:r>
          </w:p>
          <w:p w:rsidR="00F70615" w:rsidRPr="00CB6378" w:rsidRDefault="00F70615" w:rsidP="00A015E4">
            <w:pPr>
              <w:pStyle w:val="a3"/>
              <w:widowControl/>
              <w:spacing w:line="400" w:lineRule="exact"/>
              <w:ind w:firstLineChars="0" w:firstLine="0"/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</w:pPr>
            <w:r w:rsidRPr="00CB6378">
              <w:rPr>
                <w:rFonts w:ascii="仿宋_GB2312" w:eastAsia="仿宋_GB2312" w:hAnsi="ˎ̥" w:cs="宋体" w:hint="eastAsia"/>
                <w:color w:val="000000"/>
                <w:kern w:val="0"/>
                <w:sz w:val="24"/>
                <w:szCs w:val="24"/>
              </w:rPr>
              <w:t>3.协助资产公司总经理负责科技成果转化工作。</w:t>
            </w:r>
          </w:p>
        </w:tc>
      </w:tr>
    </w:tbl>
    <w:p w:rsidR="00F70615" w:rsidRPr="00F70615" w:rsidRDefault="00F70615" w:rsidP="00F70615"/>
    <w:sectPr w:rsidR="00F70615" w:rsidRPr="00F70615" w:rsidSect="00A56029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88" w:rsidRDefault="005E5D88" w:rsidP="00821A55">
      <w:r>
        <w:separator/>
      </w:r>
    </w:p>
  </w:endnote>
  <w:endnote w:type="continuationSeparator" w:id="0">
    <w:p w:rsidR="005E5D88" w:rsidRDefault="005E5D88" w:rsidP="0082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88" w:rsidRDefault="005E5D88" w:rsidP="00821A55">
      <w:r>
        <w:separator/>
      </w:r>
    </w:p>
  </w:footnote>
  <w:footnote w:type="continuationSeparator" w:id="0">
    <w:p w:rsidR="005E5D88" w:rsidRDefault="005E5D88" w:rsidP="0082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674"/>
    <w:multiLevelType w:val="hybridMultilevel"/>
    <w:tmpl w:val="EF2CEE22"/>
    <w:lvl w:ilvl="0" w:tplc="1E8AF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457D86"/>
    <w:multiLevelType w:val="hybridMultilevel"/>
    <w:tmpl w:val="61D46746"/>
    <w:lvl w:ilvl="0" w:tplc="C4B60718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620705"/>
    <w:multiLevelType w:val="hybridMultilevel"/>
    <w:tmpl w:val="E9E201F8"/>
    <w:lvl w:ilvl="0" w:tplc="9048C65A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740"/>
    <w:rsid w:val="00017A69"/>
    <w:rsid w:val="000777A8"/>
    <w:rsid w:val="000A5EF3"/>
    <w:rsid w:val="0012773E"/>
    <w:rsid w:val="001579BC"/>
    <w:rsid w:val="00176BB0"/>
    <w:rsid w:val="001E4057"/>
    <w:rsid w:val="00237E34"/>
    <w:rsid w:val="00266A35"/>
    <w:rsid w:val="00361D11"/>
    <w:rsid w:val="003B0F36"/>
    <w:rsid w:val="003E2946"/>
    <w:rsid w:val="004C72DB"/>
    <w:rsid w:val="004D71D7"/>
    <w:rsid w:val="005366B8"/>
    <w:rsid w:val="005D6740"/>
    <w:rsid w:val="005E5D88"/>
    <w:rsid w:val="00626910"/>
    <w:rsid w:val="0068672D"/>
    <w:rsid w:val="00697E0E"/>
    <w:rsid w:val="00771CB6"/>
    <w:rsid w:val="007B13F0"/>
    <w:rsid w:val="00821A55"/>
    <w:rsid w:val="00930F16"/>
    <w:rsid w:val="009C1F3C"/>
    <w:rsid w:val="00A56029"/>
    <w:rsid w:val="00AF1F7D"/>
    <w:rsid w:val="00B51FEA"/>
    <w:rsid w:val="00CA6EC2"/>
    <w:rsid w:val="00CB6378"/>
    <w:rsid w:val="00CC2786"/>
    <w:rsid w:val="00D63948"/>
    <w:rsid w:val="00DB7C2F"/>
    <w:rsid w:val="00DC2001"/>
    <w:rsid w:val="00F70615"/>
    <w:rsid w:val="00FC457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740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5D674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rsid w:val="004C72DB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82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1A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1A5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63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63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262</Words>
  <Characters>1495</Characters>
  <Application>Microsoft Office Word</Application>
  <DocSecurity>0</DocSecurity>
  <Lines>12</Lines>
  <Paragraphs>3</Paragraphs>
  <ScaleCrop>false</ScaleCrop>
  <Company>北京理工大学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liuxiaoqiao</dc:creator>
  <cp:keywords/>
  <dc:description/>
  <cp:lastModifiedBy>dangxiao</cp:lastModifiedBy>
  <cp:revision>10</cp:revision>
  <cp:lastPrinted>2012-06-12T00:39:00Z</cp:lastPrinted>
  <dcterms:created xsi:type="dcterms:W3CDTF">2012-06-11T09:43:00Z</dcterms:created>
  <dcterms:modified xsi:type="dcterms:W3CDTF">2012-06-12T01:14:00Z</dcterms:modified>
</cp:coreProperties>
</file>