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97" w:rsidRDefault="00C52197" w:rsidP="00C52197">
      <w:pPr>
        <w:spacing w:line="50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FF0000"/>
          <w:sz w:val="44"/>
          <w:szCs w:val="44"/>
        </w:rPr>
        <w:t>中国高等教育学会大学素质教育研究分会</w:t>
      </w:r>
    </w:p>
    <w:p w:rsidR="000B3F98" w:rsidRDefault="00D51AC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8.75pt;width:423pt;height:.75pt;flip:y;z-index:251658240" o:connectortype="straight" strokecolor="red" strokeweight="2pt"/>
        </w:pict>
      </w:r>
    </w:p>
    <w:p w:rsidR="00DD77FF" w:rsidRDefault="00DD77FF" w:rsidP="00DD77FF">
      <w:pPr>
        <w:jc w:val="left"/>
        <w:rPr>
          <w:b/>
          <w:bCs/>
          <w:color w:val="FF0000"/>
          <w:sz w:val="13"/>
          <w:szCs w:val="13"/>
        </w:rPr>
      </w:pPr>
    </w:p>
    <w:p w:rsidR="00DD77FF" w:rsidRDefault="00DD77FF" w:rsidP="00DD77FF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DD77FF">
        <w:rPr>
          <w:rFonts w:asciiTheme="majorEastAsia" w:eastAsiaTheme="majorEastAsia" w:hAnsiTheme="majorEastAsia" w:hint="eastAsia"/>
          <w:sz w:val="28"/>
          <w:szCs w:val="28"/>
        </w:rPr>
        <w:t>附件1</w:t>
      </w:r>
    </w:p>
    <w:p w:rsidR="00DD77FF" w:rsidRPr="00DD77FF" w:rsidRDefault="00DD77FF" w:rsidP="00DD77FF">
      <w:pPr>
        <w:jc w:val="left"/>
        <w:rPr>
          <w:rFonts w:asciiTheme="majorEastAsia" w:eastAsiaTheme="majorEastAsia" w:hAnsiTheme="majorEastAsia"/>
          <w:szCs w:val="21"/>
        </w:rPr>
      </w:pPr>
    </w:p>
    <w:p w:rsidR="00C52197" w:rsidRPr="00B60A12" w:rsidRDefault="00C52197" w:rsidP="0019188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60A12">
        <w:rPr>
          <w:rFonts w:asciiTheme="majorEastAsia" w:eastAsiaTheme="majorEastAsia" w:hAnsiTheme="majorEastAsia" w:hint="eastAsia"/>
          <w:b/>
          <w:sz w:val="36"/>
          <w:szCs w:val="36"/>
        </w:rPr>
        <w:t>大学素质教育精品通选课评选办法</w:t>
      </w:r>
    </w:p>
    <w:p w:rsidR="00191880" w:rsidRPr="009F54B3" w:rsidRDefault="00191880" w:rsidP="00191880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</w:p>
    <w:p w:rsidR="00B60A12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《国家中长期教育改革和发展规划纲要》（2010-2020）明确指出：坚持以人为本、推进素质教育是教育改革发展的战略主题。通选课作为素质教育的重要载体，对提高大学生综合素质发挥着不可替代的作用。为加强各高校素质教育通选课建设，进一步推动大学素质教育工作深入开展，参照教育部《国家精品开放课程评选办法》、《国家精品课程评审办法》，特制订《大学素质教育精品通选课评选办法》。具体如下：</w:t>
      </w:r>
    </w:p>
    <w:p w:rsidR="00C52197" w:rsidRPr="00E26AD0" w:rsidRDefault="00C52197" w:rsidP="00D51AC8">
      <w:pPr>
        <w:pStyle w:val="a6"/>
        <w:numPr>
          <w:ilvl w:val="0"/>
          <w:numId w:val="2"/>
        </w:numPr>
        <w:adjustRightInd w:val="0"/>
        <w:snapToGrid w:val="0"/>
        <w:spacing w:beforeLines="50" w:afterLines="50" w:line="50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组织实施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指导： 教育部高等教育司</w:t>
      </w:r>
    </w:p>
    <w:p w:rsidR="00C52197" w:rsidRPr="00FB09CA" w:rsidRDefault="007E535A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</w:t>
      </w:r>
      <w:r w:rsidR="00C52197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国家精品开放课程项目工作组</w:t>
      </w:r>
    </w:p>
    <w:p w:rsidR="00C52197" w:rsidRPr="00FB09CA" w:rsidRDefault="007E535A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</w:t>
      </w:r>
      <w:r w:rsidR="00C52197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中国高等教育学会</w:t>
      </w:r>
    </w:p>
    <w:p w:rsidR="00C52197" w:rsidRPr="00FB09CA" w:rsidRDefault="007E535A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</w:t>
      </w:r>
      <w:r w:rsidR="00C52197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教育部文化素质教育指导委员会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主办：中国高等教育学会大学素质教育研究分会</w:t>
      </w:r>
    </w:p>
    <w:p w:rsidR="00C52197" w:rsidRPr="00E26AD0" w:rsidRDefault="00C52197" w:rsidP="00D51AC8">
      <w:pPr>
        <w:pStyle w:val="a6"/>
        <w:numPr>
          <w:ilvl w:val="0"/>
          <w:numId w:val="2"/>
        </w:numPr>
        <w:adjustRightInd w:val="0"/>
        <w:snapToGrid w:val="0"/>
        <w:spacing w:beforeLines="50" w:afterLines="50" w:line="50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评审条件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1.素质教育通选课是面向不同学科专业背景学生，着力于启发心智、健全人格、完善知识结构、提高人文与科学素养、培养基本核心能力的通识选修课程。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2.素质教育精品通选课必须体现如下三个特点：</w:t>
      </w:r>
    </w:p>
    <w:p w:rsidR="00C52197" w:rsidRPr="00FB09CA" w:rsidRDefault="00C52197" w:rsidP="00063B2A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lastRenderedPageBreak/>
        <w:t>(1)基本性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：课程内容应体现人文学科（含艺术）、社会科学、自然科学等知识领域</w:t>
      </w:r>
      <w:proofErr w:type="gramStart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最</w:t>
      </w:r>
      <w:proofErr w:type="gramEnd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经典、最重要元素。适宜不同学科背景的大学生学习，注重培养大学生社会责任感、有效表达与沟通能力、科学精神与创新能力等核心素质。</w:t>
      </w:r>
    </w:p>
    <w:p w:rsidR="00C52197" w:rsidRPr="00FB09CA" w:rsidRDefault="00C52197" w:rsidP="00063B2A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(2)主体性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：教学应以学生为主体，贯彻全面素质教育目标。教学方式重在启发思想、掌握方法。提倡通过经典阅读、深度讨论、</w:t>
      </w:r>
      <w:proofErr w:type="gramStart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思辩</w:t>
      </w:r>
      <w:proofErr w:type="gramEnd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分析等多种方式，培养学生独立思考和判断能力；拓展视野，训练多学科的研究方法及思维方式。</w:t>
      </w:r>
    </w:p>
    <w:p w:rsidR="00C52197" w:rsidRPr="00FB09CA" w:rsidRDefault="00C52197" w:rsidP="00063B2A">
      <w:pPr>
        <w:spacing w:line="560" w:lineRule="exact"/>
        <w:ind w:firstLineChars="200" w:firstLine="562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(3)整合性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：除了分学科课程之外，鼓励打通学科专业分界，开设学科交叉综合课程，帮助学生开阔视野，提高知识整合、思维迁移和多学科知识运用能力。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 申报素质教育精品通选课必须符合如下条件：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（1）教学目的和内容设计必须符合素质教育理念和目标，注重提高大学生的综合素质；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（2）课程已经纳入各校素质教育通选课程体系，开设至少2年以上。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（3）必须具有一流的师资队伍和优质的教学条件，教学水平高，教育效果显著，受到广大学生欢迎； 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（4）有相应的政策支持和制度保障，具有可持续性，具有良好的辐射示范作用和推广价值。</w:t>
      </w:r>
    </w:p>
    <w:p w:rsidR="009F54B3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 素质教育国家级精品通选课具体评审指标见下表。总分计算：M=∑</w:t>
      </w:r>
      <w:proofErr w:type="spellStart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KiMi</w:t>
      </w:r>
      <w:proofErr w:type="spellEnd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，其中</w:t>
      </w:r>
      <w:proofErr w:type="spellStart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Ki</w:t>
      </w:r>
      <w:proofErr w:type="spellEnd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为评分等级系数，A、B、C、D、E的系数分别为1.0、0.8、0.6、0.4、0.2，Mi是各二级指标的分值。</w:t>
      </w:r>
    </w:p>
    <w:p w:rsidR="007E535A" w:rsidRPr="00FB09CA" w:rsidRDefault="007E535A" w:rsidP="00DD77FF">
      <w:pPr>
        <w:adjustRightInd w:val="0"/>
        <w:snapToGrid w:val="0"/>
        <w:spacing w:line="560" w:lineRule="exac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C52197" w:rsidRPr="00FB09CA" w:rsidRDefault="00C52197" w:rsidP="00B60A12">
      <w:pPr>
        <w:adjustRightInd w:val="0"/>
        <w:snapToGrid w:val="0"/>
        <w:spacing w:line="620" w:lineRule="exact"/>
        <w:ind w:firstLineChars="50" w:firstLine="140"/>
        <w:jc w:val="center"/>
        <w:rPr>
          <w:rFonts w:ascii="仿宋" w:eastAsia="仿宋" w:hAnsi="仿宋"/>
          <w:sz w:val="28"/>
          <w:szCs w:val="28"/>
        </w:rPr>
      </w:pPr>
      <w:r w:rsidRPr="00FB09CA">
        <w:rPr>
          <w:rFonts w:ascii="仿宋" w:eastAsia="仿宋" w:hAnsi="仿宋" w:hint="eastAsia"/>
          <w:sz w:val="28"/>
          <w:szCs w:val="28"/>
        </w:rPr>
        <w:lastRenderedPageBreak/>
        <w:t>评审指标及内涵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8"/>
        <w:gridCol w:w="926"/>
        <w:gridCol w:w="3690"/>
        <w:gridCol w:w="835"/>
        <w:gridCol w:w="460"/>
        <w:gridCol w:w="460"/>
        <w:gridCol w:w="460"/>
        <w:gridCol w:w="460"/>
        <w:gridCol w:w="459"/>
      </w:tblGrid>
      <w:tr w:rsidR="00C52197" w:rsidRPr="00FB09CA" w:rsidTr="007E535A">
        <w:trPr>
          <w:cantSplit/>
          <w:trHeight w:val="378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一级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指标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二级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指标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主要观测点及评审标准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分值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（M</w:t>
            </w:r>
            <w:r w:rsidRPr="00FB09CA">
              <w:rPr>
                <w:rFonts w:ascii="仿宋" w:eastAsia="仿宋" w:hAnsi="仿宋" w:hint="eastAsia"/>
                <w:bCs/>
                <w:sz w:val="24"/>
                <w:vertAlign w:val="subscript"/>
              </w:rPr>
              <w:t>i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评分等级（</w:t>
            </w:r>
            <w:proofErr w:type="spellStart"/>
            <w:r w:rsidRPr="00FB09CA">
              <w:rPr>
                <w:rFonts w:ascii="仿宋" w:eastAsia="仿宋" w:hAnsi="仿宋" w:hint="eastAsia"/>
                <w:bCs/>
                <w:sz w:val="24"/>
              </w:rPr>
              <w:t>K</w:t>
            </w:r>
            <w:r w:rsidRPr="00FB09CA">
              <w:rPr>
                <w:rFonts w:ascii="仿宋" w:eastAsia="仿宋" w:hAnsi="仿宋" w:hint="eastAsia"/>
                <w:bCs/>
                <w:sz w:val="24"/>
                <w:vertAlign w:val="subscript"/>
              </w:rPr>
              <w:t>i</w:t>
            </w:r>
            <w:proofErr w:type="spellEnd"/>
            <w:r w:rsidRPr="00FB09CA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</w:tr>
      <w:tr w:rsidR="00C52197" w:rsidRPr="00FB09CA" w:rsidTr="007E535A">
        <w:trPr>
          <w:cantSplit/>
          <w:trHeight w:val="360"/>
          <w:jc w:val="center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B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D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E</w:t>
            </w:r>
          </w:p>
        </w:tc>
      </w:tr>
      <w:tr w:rsidR="00C52197" w:rsidRPr="00FB09CA" w:rsidTr="007E535A">
        <w:trPr>
          <w:cantSplit/>
          <w:trHeight w:val="255"/>
          <w:jc w:val="center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1.0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0.8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0.6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0.4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0.2</w:t>
            </w:r>
          </w:p>
        </w:tc>
      </w:tr>
      <w:tr w:rsidR="00C52197" w:rsidRPr="00FB09CA" w:rsidTr="007E535A">
        <w:trPr>
          <w:cantSplit/>
          <w:trHeight w:val="1260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课程目的与</w:t>
            </w:r>
          </w:p>
          <w:p w:rsidR="00C52197" w:rsidRPr="00FB09CA" w:rsidRDefault="00C52197" w:rsidP="009F54B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内容设计</w:t>
            </w:r>
          </w:p>
          <w:p w:rsidR="00C52197" w:rsidRPr="00FB09CA" w:rsidRDefault="007E535A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20</w:t>
            </w:r>
            <w:r w:rsidR="00C52197" w:rsidRPr="00FB09CA">
              <w:rPr>
                <w:rFonts w:ascii="仿宋" w:eastAsia="仿宋" w:hAnsi="仿宋" w:hint="eastAsia"/>
                <w:bCs/>
                <w:sz w:val="24"/>
              </w:rPr>
              <w:t>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1-1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目的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符合素质教育理念，着力于启发心智、健全人格、完善知识结构、提高人文与科学素养、培养基本核心能力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1260"/>
          <w:jc w:val="center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1-2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课程内容设计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体现人文学科、社会科学、自然科学知识领域</w:t>
            </w:r>
            <w:proofErr w:type="gramStart"/>
            <w:r w:rsidRPr="00FB09CA">
              <w:rPr>
                <w:rFonts w:ascii="仿宋" w:eastAsia="仿宋" w:hAnsi="仿宋" w:hint="eastAsia"/>
                <w:bCs/>
                <w:sz w:val="24"/>
              </w:rPr>
              <w:t>最</w:t>
            </w:r>
            <w:proofErr w:type="gramEnd"/>
            <w:r w:rsidRPr="00FB09CA">
              <w:rPr>
                <w:rFonts w:ascii="仿宋" w:eastAsia="仿宋" w:hAnsi="仿宋" w:hint="eastAsia"/>
                <w:bCs/>
                <w:sz w:val="24"/>
              </w:rPr>
              <w:t>经典、最重要、最不可或缺的要素。或问题导向的多学科综合课程。适宜不同学科背景的大学生学习。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680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队伍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20分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2-1教师风范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与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教学水平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课程负责人或主讲教师师德好，学术造诣高，教学能力强，教学经验丰富，教学特色鲜明。</w:t>
            </w:r>
          </w:p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注重团队教学，吸收多学科专家学者加盟，培养教学队伍。配备助教。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570"/>
          <w:jc w:val="center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2-2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研究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积极参加教学研究并推动教学改革，承担有教改项目，取得教学成果或发表教研论文。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1480"/>
          <w:jc w:val="center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方法与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手段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20分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3-1教学方法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注重以人为本，以学生为中心，因材施教，启发心智。提倡阅读经典、深度讨论、</w:t>
            </w:r>
            <w:proofErr w:type="gramStart"/>
            <w:r w:rsidRPr="00FB09CA">
              <w:rPr>
                <w:rFonts w:ascii="仿宋" w:eastAsia="仿宋" w:hAnsi="仿宋" w:hint="eastAsia"/>
                <w:bCs/>
                <w:sz w:val="24"/>
              </w:rPr>
              <w:t>思辩</w:t>
            </w:r>
            <w:proofErr w:type="gramEnd"/>
            <w:r w:rsidRPr="00FB09CA">
              <w:rPr>
                <w:rFonts w:ascii="仿宋" w:eastAsia="仿宋" w:hAnsi="仿宋" w:hint="eastAsia"/>
                <w:bCs/>
                <w:sz w:val="24"/>
              </w:rPr>
              <w:t>分析、拓展视野，训练多学科的研究方法及思维方式。注重学习过程，精心设计考核方式。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310"/>
          <w:jc w:val="center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3-2教学手段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灵活运用多种恰当的教学手段，如实践、参观、小组陈述等，有效调动学生学习积极性。恰当使用现代教育技术及网络资源，提高学习效果。上课时间与学时安排合理。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780"/>
          <w:jc w:val="center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教学条件与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政策支持20分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 w:rsidP="0019188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4-1</w:t>
            </w:r>
            <w:r w:rsidR="00191880" w:rsidRPr="00FB09C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FB09CA">
              <w:rPr>
                <w:rFonts w:ascii="仿宋" w:eastAsia="仿宋" w:hAnsi="仿宋" w:hint="eastAsia"/>
                <w:bCs/>
                <w:sz w:val="24"/>
              </w:rPr>
              <w:t>教材及相关资料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选用优秀教材或高水平自编教材，阅读文献、课件、案例、习题等相关资料丰富，为学生研究性学习和自主学习提供了资源。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1020"/>
          <w:jc w:val="center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 w:rsidP="0019188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4-2教学环境和政策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学校硬件环境良好，教学网络资源丰富，辅教、</w:t>
            </w:r>
            <w:proofErr w:type="gramStart"/>
            <w:r w:rsidRPr="00FB09CA">
              <w:rPr>
                <w:rFonts w:ascii="仿宋" w:eastAsia="仿宋" w:hAnsi="仿宋" w:hint="eastAsia"/>
                <w:bCs/>
                <w:sz w:val="24"/>
              </w:rPr>
              <w:t>辅学功能</w:t>
            </w:r>
            <w:proofErr w:type="gramEnd"/>
            <w:r w:rsidRPr="00FB09CA">
              <w:rPr>
                <w:rFonts w:ascii="仿宋" w:eastAsia="仿宋" w:hAnsi="仿宋" w:hint="eastAsia"/>
                <w:bCs/>
                <w:sz w:val="24"/>
              </w:rPr>
              <w:t>齐全，并能有效共享。</w:t>
            </w:r>
          </w:p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支持通选课建设的政策措施得力，有一定的投入保障。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770"/>
          <w:jc w:val="center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教学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效果与</w:t>
            </w:r>
          </w:p>
          <w:p w:rsidR="00C52197" w:rsidRPr="00FB09CA" w:rsidRDefault="00C52197" w:rsidP="009F54B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示范作用</w:t>
            </w:r>
          </w:p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20分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 w:rsidP="0019188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5-1教学效果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课程备受学生欢迎，开课时间长，选课学生多。近三年学生评教和专家评教结果优良。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C52197" w:rsidRPr="00FB09CA" w:rsidTr="007E535A">
        <w:trPr>
          <w:cantSplit/>
          <w:trHeight w:val="770"/>
          <w:jc w:val="center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5-2示范作用与推广价值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课程具有示范辐射作用和推广价值，所在学校支持课程共享措施有力，未来建设计划可行。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7" w:rsidRPr="00FB09CA" w:rsidRDefault="00C52197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B09CA"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7" w:rsidRPr="00FB09CA" w:rsidRDefault="00C5219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7E535A" w:rsidRPr="00063B2A" w:rsidRDefault="007E535A" w:rsidP="00C52197">
      <w:pPr>
        <w:rPr>
          <w:rFonts w:asciiTheme="minorEastAsia" w:eastAsiaTheme="minorEastAsia" w:hAnsiTheme="minorEastAsia"/>
          <w:sz w:val="28"/>
          <w:szCs w:val="28"/>
        </w:rPr>
      </w:pPr>
    </w:p>
    <w:p w:rsidR="00C52197" w:rsidRPr="00E26AD0" w:rsidRDefault="00C52197" w:rsidP="00D51AC8">
      <w:pPr>
        <w:pStyle w:val="a6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申报程序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</w:t>
      </w:r>
      <w:r w:rsidR="00367735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各</w:t>
      </w:r>
      <w:r w:rsidR="00DD77F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会员</w:t>
      </w:r>
      <w:r w:rsidR="00367735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单位</w:t>
      </w:r>
      <w:r w:rsidR="00DD77F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有关高校均可申报，所有申报成果需由单位初审并签署推荐意见，</w:t>
      </w:r>
      <w:r w:rsidRPr="00FB09CA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每所高校限报五门课程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。各高校要严格审查：（1）申报的成果是否符合本通知规定；（2）申报材料是否准确、客观、实事求是。</w:t>
      </w:r>
    </w:p>
    <w:p w:rsidR="0051161C" w:rsidRPr="00FB09CA" w:rsidRDefault="00A4296F" w:rsidP="009C0DB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</w:t>
      </w:r>
      <w:r w:rsidR="009C0DB5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每项申报成果需提交《大学素质教育精品通选课申报表》（附件2），20</w:t>
      </w:r>
      <w:r w:rsidR="009C0DB5"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>—</w:t>
      </w:r>
      <w:r w:rsidR="009C0DB5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30分钟的教学视频、其他附属支撑材料（课程教学大纲、教材、教学效果等各种证明材料）</w:t>
      </w:r>
      <w:r w:rsidR="0051161C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，《大学素质教育精品通选课申报汇总表》（附件3）</w:t>
      </w:r>
      <w:r w:rsidR="009C0DB5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A4296F" w:rsidRPr="00FB09CA" w:rsidRDefault="0051161C" w:rsidP="009C0DB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3.上述申报材料纸质版一式2份，电子版拷贝于U盘，并于2014年3月20日前寄至：北京理工大学教育研究院大学素质教育研究分会秘书处（邮编：100081）</w:t>
      </w:r>
      <w:r w:rsidR="009C0DB5"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</w:p>
    <w:p w:rsidR="0051161C" w:rsidRPr="00FB09CA" w:rsidRDefault="0051161C" w:rsidP="009C0DB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另请提交申报表、</w:t>
      </w:r>
      <w:r w:rsidR="009C2DBC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申报汇总表</w:t>
      </w:r>
      <w:r w:rsidR="009C2DB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申报成果电子版文档至邮箱cale_2011@163.com。</w:t>
      </w:r>
    </w:p>
    <w:p w:rsidR="00572940" w:rsidRPr="00FB09CA" w:rsidRDefault="0051161C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 w:rsidR="0057294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  <w:r w:rsidR="006021A6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请将申报表</w:t>
      </w:r>
      <w:r w:rsidR="005209EE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="00DD77F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课程视频等有关</w:t>
      </w:r>
      <w:r w:rsidR="00A4296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的申报资料上传至</w:t>
      </w:r>
      <w:r w:rsidR="00DD77F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申请单位</w:t>
      </w:r>
      <w:r w:rsidR="0057294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校园网显著位置，接受广大师生的审阅。</w:t>
      </w:r>
    </w:p>
    <w:p w:rsidR="00757E3B" w:rsidRDefault="0051161C" w:rsidP="00757E3B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 w:rsidR="00C52197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  <w:r w:rsidR="00A4296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附件</w:t>
      </w:r>
      <w:r w:rsidR="007E535A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1，</w:t>
      </w:r>
      <w:r w:rsidR="00A4296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2,3均可在北京理工大学网站</w:t>
      </w:r>
    </w:p>
    <w:p w:rsidR="00A4296F" w:rsidRPr="00FB09CA" w:rsidRDefault="00757E3B" w:rsidP="00757E3B">
      <w:pPr>
        <w:adjustRightInd w:val="0"/>
        <w:snapToGrid w:val="0"/>
        <w:spacing w:line="560" w:lineRule="exac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(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http: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//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www.cfd.bit.edu.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cn)</w:t>
      </w:r>
      <w:r w:rsidR="005322B8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“信息快递”栏中下载，或发邮件至cale_2011@163.com索取。</w:t>
      </w:r>
      <w:r w:rsidR="005322B8"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</w:p>
    <w:p w:rsidR="007E535A" w:rsidRPr="00FB09CA" w:rsidRDefault="0051161C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</w:t>
      </w:r>
      <w:r w:rsidR="00C52197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已经入选教育部国家视频公开课、原国家精品课的通选课程，主讲人及教学团队没有发生变化的，欢迎填写申报书，提供获奖证明，并由学校审核签署意见。经本活动评审委员会认定即可入选“大学素质教育精品通选课”，且不占用学校申报名额。</w:t>
      </w:r>
    </w:p>
    <w:p w:rsidR="00C52197" w:rsidRPr="00E26AD0" w:rsidRDefault="00C52197" w:rsidP="00D51AC8">
      <w:pPr>
        <w:pStyle w:val="a6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评审原则和程序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1．评审工作将以成果质量为依据，坚持公平公正、宁缺毋滥原则，通过个人申请、单位推荐、评审委员会评审、评选结果公示等程序，确定并公布评选结果。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2．聘请有关专家、学者组成“大学素质教育精品通选课评审委员会”，根据申报情况和评审条件，采取审核资料、观看录像、申报人汇报、实地观察等方式进行评选。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</w:t>
      </w:r>
      <w:r w:rsidR="0057294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2014年4月20日前将完成评选工作，公布评选结果。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获奖课程将</w:t>
      </w:r>
      <w:r w:rsidR="0057294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颁发证书，并将在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大学素质教育学术年会上进行表彰。</w:t>
      </w:r>
    </w:p>
    <w:p w:rsidR="00C52197" w:rsidRPr="00E26AD0" w:rsidRDefault="00C52197" w:rsidP="00D51AC8">
      <w:pPr>
        <w:pStyle w:val="a6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获奖课程推广使用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1.该项活动旨在发挥广大会员的作用，征集、推荐并培育一批精品通选课程。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2.对所有入选课程将推荐给“国家精品开放课程项目工作组”，为建设一批优质的“中国大学视频公开课”提供服务。</w:t>
      </w:r>
    </w:p>
    <w:p w:rsidR="00C52197" w:rsidRPr="00FB09CA" w:rsidRDefault="00C52197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3.编辑出版《大学素质教育通选课指南》，推荐给所有会员高校，并适时组织精品通选课教学经验交流推广活动，推动通选课教学资源共享。</w:t>
      </w:r>
    </w:p>
    <w:p w:rsidR="00572940" w:rsidRPr="00FB09CA" w:rsidRDefault="00A4296F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其他</w:t>
      </w:r>
      <w:r w:rsidR="0057294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事宜由中国高等教育学会大学素质教育研究分会解释。</w:t>
      </w:r>
    </w:p>
    <w:p w:rsidR="00A4296F" w:rsidRPr="00E26AD0" w:rsidRDefault="00A4296F" w:rsidP="00D51AC8">
      <w:pPr>
        <w:pStyle w:val="a6"/>
        <w:numPr>
          <w:ilvl w:val="0"/>
          <w:numId w:val="2"/>
        </w:numPr>
        <w:spacing w:beforeLines="50" w:afterLines="50" w:line="560" w:lineRule="exact"/>
        <w:ind w:left="1021" w:firstLineChars="0"/>
        <w:rPr>
          <w:rFonts w:ascii="黑体" w:eastAsia="黑体" w:hAnsiTheme="minorEastAsia" w:cs="Arial"/>
          <w:b/>
          <w:color w:val="000000"/>
          <w:kern w:val="0"/>
          <w:sz w:val="28"/>
          <w:szCs w:val="28"/>
        </w:rPr>
      </w:pPr>
      <w:r w:rsidRPr="00E26AD0">
        <w:rPr>
          <w:rFonts w:ascii="黑体" w:eastAsia="黑体" w:hAnsiTheme="minorEastAsia" w:cs="Arial" w:hint="eastAsia"/>
          <w:b/>
          <w:color w:val="000000"/>
          <w:kern w:val="0"/>
          <w:sz w:val="28"/>
          <w:szCs w:val="28"/>
        </w:rPr>
        <w:t>联系方式</w:t>
      </w:r>
    </w:p>
    <w:p w:rsidR="007C7FD0" w:rsidRPr="00FB09CA" w:rsidRDefault="005322B8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地址：北京理工大学教育研究院大学素质教育研究</w:t>
      </w:r>
      <w:r w:rsidR="00757E3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分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会秘书处</w:t>
      </w:r>
    </w:p>
    <w:p w:rsidR="00A4296F" w:rsidRPr="00FB09CA" w:rsidRDefault="00A4296F" w:rsidP="007C7FD0">
      <w:pPr>
        <w:adjustRightInd w:val="0"/>
        <w:snapToGrid w:val="0"/>
        <w:spacing w:line="560" w:lineRule="exac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邮编：100081。</w:t>
      </w:r>
    </w:p>
    <w:p w:rsidR="00A4296F" w:rsidRPr="00FB09CA" w:rsidRDefault="00A4296F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联系人：印莉娟、单敏、庞海</w:t>
      </w:r>
      <w:proofErr w:type="gramStart"/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芍</w:t>
      </w:r>
      <w:proofErr w:type="gramEnd"/>
    </w:p>
    <w:p w:rsidR="00191880" w:rsidRPr="00FB09CA" w:rsidRDefault="00A4296F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电子邮箱：cale_2011@163.com</w:t>
      </w:r>
      <w:r w:rsidRPr="00FB09CA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</w:t>
      </w:r>
    </w:p>
    <w:p w:rsidR="00A4296F" w:rsidRPr="00FB09CA" w:rsidRDefault="005322B8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联系</w:t>
      </w:r>
      <w:r w:rsidR="00A4296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电话：</w:t>
      </w:r>
      <w:r w:rsidR="0019188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010-</w:t>
      </w:r>
      <w:proofErr w:type="gramStart"/>
      <w:r w:rsidR="0019188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68918556  010</w:t>
      </w:r>
      <w:proofErr w:type="gramEnd"/>
      <w:r w:rsidR="00191880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-68918803</w:t>
      </w:r>
    </w:p>
    <w:p w:rsidR="005322B8" w:rsidRPr="00FB09CA" w:rsidRDefault="005322B8" w:rsidP="007E535A">
      <w:pPr>
        <w:adjustRightInd w:val="0"/>
        <w:snapToGrid w:val="0"/>
        <w:spacing w:line="56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0F0C2A" w:rsidRPr="00FB09CA" w:rsidRDefault="000F0C2A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附件：</w:t>
      </w:r>
      <w:r w:rsidR="007B67E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 w:rsidR="005322B8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《大学素质教育精品通选课申报表》</w:t>
      </w:r>
    </w:p>
    <w:p w:rsidR="000F0C2A" w:rsidRPr="00FB09CA" w:rsidRDefault="007B67EF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3</w:t>
      </w:r>
      <w:r w:rsidR="005322B8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  <w:r w:rsidR="000F0C2A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《大学素质教育精品通选课申报汇总表》</w:t>
      </w:r>
    </w:p>
    <w:p w:rsidR="00A4296F" w:rsidRPr="00FB09CA" w:rsidRDefault="00A4296F" w:rsidP="007E535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A4296F" w:rsidRPr="00FB09CA" w:rsidRDefault="00A4296F" w:rsidP="007E535A">
      <w:pPr>
        <w:adjustRightInd w:val="0"/>
        <w:snapToGrid w:val="0"/>
        <w:spacing w:line="56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5322B8" w:rsidRPr="00FB09CA" w:rsidRDefault="005322B8" w:rsidP="00B60A12">
      <w:pPr>
        <w:adjustRightInd w:val="0"/>
        <w:snapToGrid w:val="0"/>
        <w:spacing w:line="62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C52197" w:rsidRPr="00FB09CA" w:rsidRDefault="00C52197" w:rsidP="00B60A12">
      <w:pPr>
        <w:adjustRightInd w:val="0"/>
        <w:snapToGrid w:val="0"/>
        <w:spacing w:line="620" w:lineRule="exact"/>
        <w:ind w:left="15"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           </w:t>
      </w:r>
    </w:p>
    <w:p w:rsidR="00C52197" w:rsidRPr="00FB09CA" w:rsidRDefault="00C52197" w:rsidP="00B60A1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="005322B8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       </w:t>
      </w:r>
      <w:r w:rsidR="008C3F9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</w:t>
      </w:r>
      <w:r w:rsidR="00DD77F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</w:t>
      </w: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国家精品开放课程项目办公室</w:t>
      </w:r>
    </w:p>
    <w:p w:rsidR="00C52197" w:rsidRPr="00FB09CA" w:rsidRDefault="00C52197" w:rsidP="00DD77FF">
      <w:pPr>
        <w:adjustRightInd w:val="0"/>
        <w:snapToGrid w:val="0"/>
        <w:spacing w:line="500" w:lineRule="exact"/>
        <w:ind w:firstLineChars="1100" w:firstLine="308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中国高等教育学会大学素质教育研究分会</w:t>
      </w:r>
    </w:p>
    <w:p w:rsidR="00A4296F" w:rsidRPr="00FB09CA" w:rsidRDefault="005322B8" w:rsidP="00DD77FF">
      <w:pPr>
        <w:adjustRightInd w:val="0"/>
        <w:snapToGrid w:val="0"/>
        <w:spacing w:line="500" w:lineRule="exact"/>
        <w:ind w:firstLineChars="1400" w:firstLine="392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二○一三年十二月三十</w:t>
      </w:r>
      <w:r w:rsidR="00A4296F" w:rsidRPr="00FB09C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</w:t>
      </w:r>
    </w:p>
    <w:p w:rsidR="00A4296F" w:rsidRPr="00191880" w:rsidRDefault="00A4296F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C52197" w:rsidRPr="00191880" w:rsidRDefault="00C52197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191880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</w:t>
      </w:r>
      <w:r w:rsidR="00A4296F" w:rsidRPr="00191880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                   </w:t>
      </w:r>
    </w:p>
    <w:p w:rsidR="00C52197" w:rsidRPr="00191880" w:rsidRDefault="00C52197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98736C" w:rsidRPr="00191880" w:rsidRDefault="0098736C" w:rsidP="00191880">
      <w:pPr>
        <w:adjustRightInd w:val="0"/>
        <w:snapToGrid w:val="0"/>
        <w:spacing w:line="620" w:lineRule="exact"/>
        <w:ind w:left="15"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sectPr w:rsidR="0098736C" w:rsidRPr="00191880" w:rsidSect="009873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81" w:rsidRDefault="00556981" w:rsidP="00367735">
      <w:r>
        <w:separator/>
      </w:r>
    </w:p>
  </w:endnote>
  <w:endnote w:type="continuationSeparator" w:id="1">
    <w:p w:rsidR="00556981" w:rsidRDefault="00556981" w:rsidP="0036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37709"/>
      <w:docPartObj>
        <w:docPartGallery w:val="Page Numbers (Bottom of Page)"/>
        <w:docPartUnique/>
      </w:docPartObj>
    </w:sdtPr>
    <w:sdtContent>
      <w:p w:rsidR="0015791F" w:rsidRDefault="00D51AC8">
        <w:pPr>
          <w:pStyle w:val="a4"/>
          <w:jc w:val="center"/>
        </w:pPr>
        <w:fldSimple w:instr=" PAGE   \* MERGEFORMAT ">
          <w:r w:rsidR="008224DB" w:rsidRPr="008224DB">
            <w:rPr>
              <w:noProof/>
              <w:lang w:val="zh-CN"/>
            </w:rPr>
            <w:t>5</w:t>
          </w:r>
        </w:fldSimple>
      </w:p>
    </w:sdtContent>
  </w:sdt>
  <w:p w:rsidR="007221EA" w:rsidRDefault="007221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81" w:rsidRDefault="00556981" w:rsidP="00367735">
      <w:r>
        <w:separator/>
      </w:r>
    </w:p>
  </w:footnote>
  <w:footnote w:type="continuationSeparator" w:id="1">
    <w:p w:rsidR="00556981" w:rsidRDefault="00556981" w:rsidP="0036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EA" w:rsidRDefault="007221EA" w:rsidP="00063B2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AA61CF"/>
    <w:multiLevelType w:val="hybridMultilevel"/>
    <w:tmpl w:val="E0E2E3D2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197"/>
    <w:rsid w:val="00063B2A"/>
    <w:rsid w:val="00085EA4"/>
    <w:rsid w:val="000B3F98"/>
    <w:rsid w:val="000F0C2A"/>
    <w:rsid w:val="000F76A1"/>
    <w:rsid w:val="0015791F"/>
    <w:rsid w:val="00166603"/>
    <w:rsid w:val="00191880"/>
    <w:rsid w:val="00210027"/>
    <w:rsid w:val="002F1C4B"/>
    <w:rsid w:val="00340674"/>
    <w:rsid w:val="00367735"/>
    <w:rsid w:val="00374A1A"/>
    <w:rsid w:val="00392B82"/>
    <w:rsid w:val="00406803"/>
    <w:rsid w:val="00411108"/>
    <w:rsid w:val="004552D2"/>
    <w:rsid w:val="004813E3"/>
    <w:rsid w:val="004A3C98"/>
    <w:rsid w:val="004B00CF"/>
    <w:rsid w:val="004B552D"/>
    <w:rsid w:val="0051161C"/>
    <w:rsid w:val="005209EE"/>
    <w:rsid w:val="0052779B"/>
    <w:rsid w:val="005322B8"/>
    <w:rsid w:val="00556981"/>
    <w:rsid w:val="00572940"/>
    <w:rsid w:val="006021A6"/>
    <w:rsid w:val="00611581"/>
    <w:rsid w:val="00645A82"/>
    <w:rsid w:val="00655064"/>
    <w:rsid w:val="006B21C7"/>
    <w:rsid w:val="006E6DBE"/>
    <w:rsid w:val="007221EA"/>
    <w:rsid w:val="00757E3B"/>
    <w:rsid w:val="007B67EF"/>
    <w:rsid w:val="007C7FD0"/>
    <w:rsid w:val="007E535A"/>
    <w:rsid w:val="008224DB"/>
    <w:rsid w:val="008C3F9F"/>
    <w:rsid w:val="008D5637"/>
    <w:rsid w:val="008E52B7"/>
    <w:rsid w:val="0091142C"/>
    <w:rsid w:val="0092794D"/>
    <w:rsid w:val="0098736C"/>
    <w:rsid w:val="009C0DB5"/>
    <w:rsid w:val="009C2DBC"/>
    <w:rsid w:val="009F54B3"/>
    <w:rsid w:val="00A4296F"/>
    <w:rsid w:val="00A540E0"/>
    <w:rsid w:val="00AD3463"/>
    <w:rsid w:val="00AD44CC"/>
    <w:rsid w:val="00B60A12"/>
    <w:rsid w:val="00BD6B73"/>
    <w:rsid w:val="00C30D73"/>
    <w:rsid w:val="00C52197"/>
    <w:rsid w:val="00D51AC8"/>
    <w:rsid w:val="00D71C68"/>
    <w:rsid w:val="00D82DD1"/>
    <w:rsid w:val="00DA7DC6"/>
    <w:rsid w:val="00DD77FF"/>
    <w:rsid w:val="00E26AD0"/>
    <w:rsid w:val="00F27FEC"/>
    <w:rsid w:val="00F42A66"/>
    <w:rsid w:val="00F60C3F"/>
    <w:rsid w:val="00FB09CA"/>
    <w:rsid w:val="00FF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7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73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4296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22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4E654-620C-45E4-92E7-F225A31B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单敏</dc:creator>
  <cp:lastModifiedBy>Fz</cp:lastModifiedBy>
  <cp:revision>45</cp:revision>
  <cp:lastPrinted>2014-01-03T06:39:00Z</cp:lastPrinted>
  <dcterms:created xsi:type="dcterms:W3CDTF">2014-01-02T04:25:00Z</dcterms:created>
  <dcterms:modified xsi:type="dcterms:W3CDTF">2014-01-03T07:01:00Z</dcterms:modified>
</cp:coreProperties>
</file>