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3C2FA1" w:rsidRPr="003C2FA1">
        <w:trPr>
          <w:trHeight w:val="750"/>
          <w:tblCellSpacing w:w="0" w:type="dxa"/>
        </w:trPr>
        <w:tc>
          <w:tcPr>
            <w:tcW w:w="0" w:type="auto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C2FA1" w:rsidRPr="003C2FA1" w:rsidRDefault="003C2FA1" w:rsidP="003C2FA1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8"/>
                <w:szCs w:val="38"/>
              </w:rPr>
            </w:pPr>
            <w:r w:rsidRPr="003C2FA1">
              <w:rPr>
                <w:rFonts w:ascii="宋体" w:eastAsia="宋体" w:hAnsi="宋体" w:cs="宋体"/>
                <w:b/>
                <w:bCs/>
                <w:color w:val="000000"/>
                <w:kern w:val="0"/>
                <w:sz w:val="38"/>
                <w:szCs w:val="38"/>
              </w:rPr>
              <w:t>工业和信息化部办公厅关于编制2014年版《中国民用航空工业企事业单位概览》的通知</w:t>
            </w:r>
          </w:p>
        </w:tc>
      </w:tr>
      <w:tr w:rsidR="003C2FA1" w:rsidRPr="003C2FA1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800" w:type="pct"/>
              <w:jc w:val="center"/>
              <w:tblCellSpacing w:w="0" w:type="dxa"/>
              <w:tblBorders>
                <w:top w:val="dashed" w:sz="6" w:space="0" w:color="CCCCCC"/>
                <w:left w:val="dashed" w:sz="6" w:space="0" w:color="CCCCCC"/>
                <w:bottom w:val="dashed" w:sz="6" w:space="0" w:color="CCCCCC"/>
                <w:right w:val="dashed" w:sz="6" w:space="0" w:color="CCCCCC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7958"/>
            </w:tblGrid>
            <w:tr w:rsidR="003C2FA1" w:rsidRPr="003C2FA1">
              <w:trPr>
                <w:trHeight w:val="345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3C2FA1" w:rsidRPr="003C2FA1" w:rsidRDefault="003C2FA1" w:rsidP="003C2FA1">
                  <w:pPr>
                    <w:widowControl/>
                    <w:spacing w:line="225" w:lineRule="atLeast"/>
                    <w:jc w:val="center"/>
                    <w:rPr>
                      <w:rFonts w:ascii="宋体" w:eastAsia="宋体" w:hAnsi="宋体" w:cs="宋体"/>
                      <w:color w:val="C60000"/>
                      <w:kern w:val="0"/>
                      <w:sz w:val="18"/>
                      <w:szCs w:val="18"/>
                    </w:rPr>
                  </w:pPr>
                  <w:r w:rsidRPr="003C2FA1">
                    <w:rPr>
                      <w:rFonts w:ascii="宋体" w:eastAsia="宋体" w:hAnsi="宋体" w:cs="宋体"/>
                      <w:color w:val="C60000"/>
                      <w:kern w:val="0"/>
                      <w:sz w:val="18"/>
                      <w:szCs w:val="18"/>
                    </w:rPr>
                    <w:t>【发布时间：2014年11月25日】 【来源：装备工业司】 【字体：</w:t>
                  </w:r>
                  <w:hyperlink r:id="rId6" w:history="1">
                    <w:r w:rsidRPr="003C2FA1">
                      <w:rPr>
                        <w:rFonts w:ascii="宋体" w:eastAsia="宋体" w:hAnsi="宋体" w:cs="宋体"/>
                        <w:color w:val="0000FF"/>
                        <w:kern w:val="0"/>
                        <w:sz w:val="18"/>
                        <w:u w:val="single"/>
                      </w:rPr>
                      <w:t>大</w:t>
                    </w:r>
                  </w:hyperlink>
                  <w:r w:rsidRPr="003C2FA1">
                    <w:rPr>
                      <w:rFonts w:ascii="宋体" w:eastAsia="宋体" w:hAnsi="宋体" w:cs="宋体"/>
                      <w:color w:val="C60000"/>
                      <w:kern w:val="0"/>
                      <w:sz w:val="18"/>
                      <w:szCs w:val="18"/>
                    </w:rPr>
                    <w:t> </w:t>
                  </w:r>
                  <w:hyperlink r:id="rId7" w:history="1">
                    <w:r w:rsidRPr="003C2FA1">
                      <w:rPr>
                        <w:rFonts w:ascii="宋体" w:eastAsia="宋体" w:hAnsi="宋体" w:cs="宋体"/>
                        <w:color w:val="0000FF"/>
                        <w:kern w:val="0"/>
                        <w:sz w:val="18"/>
                        <w:u w:val="single"/>
                      </w:rPr>
                      <w:t>中</w:t>
                    </w:r>
                  </w:hyperlink>
                  <w:r w:rsidRPr="003C2FA1">
                    <w:rPr>
                      <w:rFonts w:ascii="宋体" w:eastAsia="宋体" w:hAnsi="宋体" w:cs="宋体"/>
                      <w:color w:val="C60000"/>
                      <w:kern w:val="0"/>
                      <w:sz w:val="18"/>
                      <w:szCs w:val="18"/>
                    </w:rPr>
                    <w:t> </w:t>
                  </w:r>
                  <w:hyperlink r:id="rId8" w:history="1">
                    <w:r w:rsidRPr="003C2FA1">
                      <w:rPr>
                        <w:rFonts w:ascii="宋体" w:eastAsia="宋体" w:hAnsi="宋体" w:cs="宋体"/>
                        <w:color w:val="0000FF"/>
                        <w:kern w:val="0"/>
                        <w:sz w:val="18"/>
                        <w:u w:val="single"/>
                      </w:rPr>
                      <w:t>小</w:t>
                    </w:r>
                  </w:hyperlink>
                  <w:r w:rsidRPr="003C2FA1">
                    <w:rPr>
                      <w:rFonts w:ascii="宋体" w:eastAsia="宋体" w:hAnsi="宋体" w:cs="宋体"/>
                      <w:color w:val="C60000"/>
                      <w:kern w:val="0"/>
                      <w:sz w:val="18"/>
                      <w:szCs w:val="18"/>
                    </w:rPr>
                    <w:t>】</w:t>
                  </w:r>
                </w:p>
              </w:tc>
            </w:tr>
          </w:tbl>
          <w:p w:rsidR="003C2FA1" w:rsidRPr="003C2FA1" w:rsidRDefault="003C2FA1" w:rsidP="003C2FA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C2FA1" w:rsidRPr="003C2FA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45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475"/>
            </w:tblGrid>
            <w:tr w:rsidR="003C2FA1" w:rsidRPr="003C2FA1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C2FA1" w:rsidRPr="003C2FA1" w:rsidRDefault="003C2FA1" w:rsidP="003C2FA1">
                  <w:pPr>
                    <w:widowControl/>
                    <w:spacing w:line="375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 </w:t>
                  </w:r>
                </w:p>
              </w:tc>
            </w:tr>
            <w:tr w:rsidR="003C2FA1" w:rsidRPr="003C2FA1">
              <w:trPr>
                <w:trHeight w:val="7500"/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3C2FA1" w:rsidRPr="003C2FA1" w:rsidRDefault="003C2FA1" w:rsidP="003C2FA1">
                  <w:pPr>
                    <w:widowControl/>
                    <w:spacing w:before="100" w:beforeAutospacing="1" w:after="100" w:afterAutospacing="1" w:line="375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教育部、中科院、民航局办公厅，各省、自治区、直辖市民用航空工业主管部门，中国航空工业集团公司、中国商用飞机有限责任公司、中国电子科技集团公司，部属高等院校：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2007年版和2009年版《中国民用航空工业企事业单位概览》（以下简称《概览》）自出版以来，受到了各界的高度关注和欢迎。五年来，随着我国民用航空工业的快速发展，以往《概览》收录的信息已不再全面、准确。为了及时反映我国民用航空工业企事业单位的科研、生产和经营能力，加强行业的联系和交流，便于企事业单位的投资、经营、决策和各级政府部门实施行业管理，经研究，决定开展2014年版《概览》编制工作，现将有关事项通知如下：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一、各部门（单位）要切实加强对《概览》编制工作的组织领导，及时向所辖单位进行布置。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二、2014年版《概览》收编范围：我国境内从事民用飞机、民用航空发动机、机载系统和设备、零部件等研发、制造和修理，以及从事航空材料、工艺、专业化配套和基础研究的全部企事业单位（工业企业、科研院所和大专院校等）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三、2014年版《概览》分为飞机，发动机，机载系统和设备，工艺、材料和专业化，维修，基础性研究等六个大类。请在编报时按主要产品和服务进行分类。在编制过程中，要特别注意加强行业通用性、基础性单位的编报工作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四、2014年版《概览》编制要着重强调对单位的入编不偏不漏，各入编单位信息详实准确。各省、自治区、直辖市民用航空工业主管部门，以及教育部、中科院、民航局、中航工业集团、中国商飞公司、中国电科集团公司为二级汇总单位。中航工业集团、中国商飞公司、中国电科集团公司分别负责审核其所属单位《概览》稿件，各省、自治区、直辖市民用航空工业主管部门和教育部、中国科学院、民航局负责审核本地区、本部门单位《概览》稿件，审核后集中寄送。部属高等院校直接报送工业和信息化部（装备工业司）审核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五、2014年版《概览》将公开发行，要求稿件不涉及保密内容，二级汇总单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lastRenderedPageBreak/>
                    <w:t>位负责稿件的保密审查工作。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六、请各企事业单位于2014年11月30日前将稿件报送二级汇总单位。二级汇总单位于2014年12月10日前将盖章书面稿件和电子版寄送到中国航空工业经济技术研究院。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七、工业和信息化部（装备工业司）负责《概览》编制工作，具体事务委托中国航空工业经济技术研究院承办。为了加强对《概览》编制工作的领导，设立《概览》编委会和编辑办公室，请各省、自治区、直辖市民用航空工业主管部门，教育部，中科院，民航局，中航工业集团，中国商飞公司，中国电科集团公司推荐编委会成员和办公室成员各一名，并于2014年11月10日前将名单（包括姓名、单位、职务）报送工业和信息化部（装备工业司）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八、2014年版《概览》是工业和信息化部资助的公益项目，不向入编单位收取任何费用。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附件：2014年版《中国民用航空工业企事业单位概览》编制要求</w:t>
                  </w:r>
                </w:p>
                <w:p w:rsidR="003C2FA1" w:rsidRPr="003C2FA1" w:rsidRDefault="003C2FA1" w:rsidP="003C2FA1">
                  <w:pPr>
                    <w:widowControl/>
                    <w:spacing w:before="100" w:beforeAutospacing="1" w:after="100" w:afterAutospacing="1" w:line="375" w:lineRule="atLeast"/>
                    <w:jc w:val="righ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>工业和信息化部办公厅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>2014年11月17日</w:t>
                  </w:r>
                </w:p>
                <w:p w:rsidR="003C2FA1" w:rsidRPr="003C2FA1" w:rsidRDefault="003C2FA1" w:rsidP="003C2FA1">
                  <w:pPr>
                    <w:widowControl/>
                    <w:spacing w:before="100" w:beforeAutospacing="1" w:after="100" w:afterAutospacing="1" w:line="375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t xml:space="preserve">　　附件：</w:t>
                  </w:r>
                </w:p>
                <w:p w:rsidR="003C2FA1" w:rsidRPr="003C2FA1" w:rsidRDefault="003C2FA1" w:rsidP="003C2FA1">
                  <w:pPr>
                    <w:widowControl/>
                    <w:spacing w:before="100" w:beforeAutospacing="1" w:after="100" w:afterAutospacing="1" w:line="375" w:lineRule="atLeast"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27"/>
                    </w:rPr>
                    <w:t>2014年版《中国民用航空工业企事业单位概览》编制要求</w:t>
                  </w:r>
                </w:p>
                <w:p w:rsidR="003C2FA1" w:rsidRPr="003C2FA1" w:rsidRDefault="003C2FA1" w:rsidP="003C2FA1">
                  <w:pPr>
                    <w:widowControl/>
                    <w:spacing w:before="100" w:beforeAutospacing="1" w:after="240" w:line="375" w:lineRule="atLeast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</w:pP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一、每个单位稿件内容分4部分：单位概况、技术能力、产品及合作领域、通信联络等。大专院校编写的主要内容除学校基本情况外，仅限于与航空工业相关的教学、科研和生产情况。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单位概况：隶属关系、单位性质、沿革历史、占地面积、资产、产值及利润等。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技术能力：科技人员现状（人数、学历、职称构成等）；技术装备与技术能力（拥有的一般和典型设备、科研、生产、经营、发展规划等）；科研成果、获得的有关标准认证等。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lastRenderedPageBreak/>
                    <w:t xml:space="preserve">　　产品及合作领域：（民用）航空产品、出口产品；技术、产品服务及其它合作意向。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通信联络：通信地址/邮政信箱、邮编、电话、传真、网址、电子信箱等。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二、每个单位稿件篇幅控制在1200字以内。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三、联系方式：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1．工业和信息化部装备工业司航空处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石靖敏   010-68205617   010-68208133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2．中国航空工业经济技术研究院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唐敏   010-58354057，18600760681</w:t>
                  </w:r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Email: </w:t>
                  </w:r>
                  <w:hyperlink r:id="rId9" w:history="1">
                    <w:r w:rsidRPr="003C2FA1">
                      <w:rPr>
                        <w:rFonts w:ascii="宋体" w:eastAsia="宋体" w:hAnsi="宋体" w:cs="宋体"/>
                        <w:color w:val="202020"/>
                        <w:kern w:val="0"/>
                        <w:sz w:val="18"/>
                      </w:rPr>
                      <w:t>2014mjb@sina.com</w:t>
                    </w:r>
                  </w:hyperlink>
                  <w:r w:rsidRPr="003C2FA1">
                    <w:rPr>
                      <w:rFonts w:ascii="宋体" w:eastAsia="宋体" w:hAnsi="宋体" w:cs="宋体"/>
                      <w:color w:val="000000"/>
                      <w:kern w:val="0"/>
                      <w:szCs w:val="21"/>
                    </w:rPr>
                    <w:br/>
                    <w:t xml:space="preserve">　　通信地址：北京市朝阳区小关东里14号中航发展大厦B座1018房间，邮编100029</w:t>
                  </w:r>
                </w:p>
              </w:tc>
            </w:tr>
          </w:tbl>
          <w:p w:rsidR="003C2FA1" w:rsidRPr="003C2FA1" w:rsidRDefault="003C2FA1" w:rsidP="003C2FA1">
            <w:pPr>
              <w:widowControl/>
              <w:spacing w:line="315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B455F9" w:rsidRPr="003C2FA1" w:rsidRDefault="00B455F9"/>
    <w:sectPr w:rsidR="00B455F9" w:rsidRPr="003C2F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55F9" w:rsidRDefault="00B455F9" w:rsidP="003C2FA1">
      <w:r>
        <w:separator/>
      </w:r>
    </w:p>
  </w:endnote>
  <w:endnote w:type="continuationSeparator" w:id="1">
    <w:p w:rsidR="00B455F9" w:rsidRDefault="00B455F9" w:rsidP="003C2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55F9" w:rsidRDefault="00B455F9" w:rsidP="003C2FA1">
      <w:r>
        <w:separator/>
      </w:r>
    </w:p>
  </w:footnote>
  <w:footnote w:type="continuationSeparator" w:id="1">
    <w:p w:rsidR="00B455F9" w:rsidRDefault="00B455F9" w:rsidP="003C2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2FA1"/>
    <w:rsid w:val="003C2FA1"/>
    <w:rsid w:val="00B4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C2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C2FA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C2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C2FA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C2FA1"/>
    <w:rPr>
      <w:strike w:val="0"/>
      <w:dstrike w:val="0"/>
      <w:color w:val="202020"/>
      <w:sz w:val="18"/>
      <w:szCs w:val="18"/>
      <w:u w:val="none"/>
      <w:effect w:val="none"/>
    </w:rPr>
  </w:style>
  <w:style w:type="paragraph" w:styleId="a6">
    <w:name w:val="Normal (Web)"/>
    <w:basedOn w:val="a"/>
    <w:uiPriority w:val="99"/>
    <w:unhideWhenUsed/>
    <w:rsid w:val="003C2F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3C2F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it.gov.cn/n11293472/n11293832/n12843926/n13917042/16277965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it.gov.cn/n11293472/n11293832/n12843926/n13917042/16277965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it.gov.cn/n11293472/n11293832/n12843926/n13917042/16277965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2014mjb@sin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baili</dc:creator>
  <cp:keywords/>
  <dc:description/>
  <cp:lastModifiedBy>baili</cp:lastModifiedBy>
  <cp:revision>2</cp:revision>
  <dcterms:created xsi:type="dcterms:W3CDTF">2014-12-02T02:08:00Z</dcterms:created>
  <dcterms:modified xsi:type="dcterms:W3CDTF">2014-12-02T02:10:00Z</dcterms:modified>
</cp:coreProperties>
</file>