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D2F" w:rsidRPr="004E3728" w:rsidRDefault="00C33D2F" w:rsidP="00C33D2F">
      <w:pPr>
        <w:jc w:val="center"/>
        <w:rPr>
          <w:rFonts w:ascii="方正小标宋简体" w:eastAsia="方正小标宋简体" w:hAnsi="华文中宋" w:hint="eastAsia"/>
          <w:b/>
          <w:color w:val="FF0000"/>
          <w:sz w:val="72"/>
          <w:szCs w:val="72"/>
        </w:rPr>
      </w:pPr>
      <w:r w:rsidRPr="004E3728">
        <w:rPr>
          <w:rFonts w:ascii="方正小标宋简体" w:eastAsia="方正小标宋简体" w:hAnsi="华文中宋" w:hint="eastAsia"/>
          <w:b/>
          <w:color w:val="FF0000"/>
          <w:sz w:val="72"/>
          <w:szCs w:val="72"/>
        </w:rPr>
        <w:t>教 育 部 司 局 函 件</w:t>
      </w:r>
    </w:p>
    <w:p w:rsidR="0035240F" w:rsidRPr="00C33D2F" w:rsidRDefault="00C33D2F" w:rsidP="00C33D2F">
      <w:pPr>
        <w:spacing w:line="600" w:lineRule="exact"/>
        <w:jc w:val="center"/>
        <w:rPr>
          <w:rFonts w:ascii="黑体" w:eastAsia="黑体" w:hAnsi="宋体"/>
          <w:sz w:val="28"/>
          <w:szCs w:val="28"/>
        </w:rPr>
      </w:pPr>
      <w:r>
        <w:rPr>
          <w:rFonts w:ascii="黑体" w:eastAsia="黑体" w:hAnsi="宋体"/>
          <w:noProof/>
          <w:sz w:val="28"/>
          <w:szCs w:val="28"/>
        </w:rPr>
        <mc:AlternateContent>
          <mc:Choice Requires="wps">
            <w:drawing>
              <wp:anchor distT="0" distB="0" distL="114300" distR="114300" simplePos="0" relativeHeight="251659264" behindDoc="0" locked="0" layoutInCell="1" allowOverlap="1" wp14:anchorId="58185483" wp14:editId="386F1156">
                <wp:simplePos x="0" y="0"/>
                <wp:positionH relativeFrom="column">
                  <wp:posOffset>0</wp:posOffset>
                </wp:positionH>
                <wp:positionV relativeFrom="paragraph">
                  <wp:posOffset>83820</wp:posOffset>
                </wp:positionV>
                <wp:extent cx="5420995" cy="15240"/>
                <wp:effectExtent l="36830" t="31750" r="28575" b="2921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0995" cy="1524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26.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" strokecolor="red" strokeweight="4.5pt">
                <v:stroke linestyle="thickThin"/>
              </v:line>
            </w:pict>
          </mc:Fallback>
        </mc:AlternateContent>
      </w:r>
    </w:p>
    <w:p w:rsidR="0035240F" w:rsidRDefault="0035240F" w:rsidP="00C33D2F">
      <w:pPr>
        <w:pStyle w:val="a3"/>
        <w:adjustRightInd w:val="0"/>
        <w:snapToGrid w:val="0"/>
        <w:spacing w:line="560" w:lineRule="exact"/>
        <w:jc w:val="right"/>
        <w:rPr>
          <w:rFonts w:ascii="仿宋_GB2312" w:eastAsia="仿宋_GB2312" w:hAnsi="宋体"/>
          <w:sz w:val="30"/>
          <w:szCs w:val="30"/>
        </w:rPr>
      </w:pPr>
      <w:r>
        <w:rPr>
          <w:rFonts w:ascii="仿宋_GB2312" w:eastAsia="仿宋_GB2312" w:hAnsi="宋体" w:hint="eastAsia"/>
          <w:sz w:val="30"/>
          <w:szCs w:val="30"/>
        </w:rPr>
        <w:t>教</w:t>
      </w:r>
      <w:proofErr w:type="gramStart"/>
      <w:r>
        <w:rPr>
          <w:rFonts w:ascii="仿宋_GB2312" w:eastAsia="仿宋_GB2312" w:hAnsi="宋体" w:hint="eastAsia"/>
          <w:sz w:val="30"/>
          <w:szCs w:val="30"/>
        </w:rPr>
        <w:t>社科司函</w:t>
      </w:r>
      <w:r w:rsidR="00AA29DD" w:rsidRPr="00AA29DD">
        <w:rPr>
          <w:rFonts w:ascii="仿宋_GB2312" w:eastAsia="仿宋_GB2312" w:hAnsi="宋体" w:hint="eastAsia"/>
          <w:sz w:val="30"/>
          <w:szCs w:val="30"/>
        </w:rPr>
        <w:t>〔2015〕</w:t>
      </w:r>
      <w:proofErr w:type="gramEnd"/>
      <w:r w:rsidR="00EC4D38">
        <w:rPr>
          <w:rFonts w:ascii="仿宋_GB2312" w:eastAsia="仿宋_GB2312" w:hAnsi="宋体" w:hint="eastAsia"/>
          <w:sz w:val="30"/>
          <w:szCs w:val="30"/>
        </w:rPr>
        <w:t>358</w:t>
      </w:r>
      <w:r>
        <w:rPr>
          <w:rFonts w:ascii="仿宋_GB2312" w:eastAsia="仿宋_GB2312" w:hAnsi="宋体" w:hint="eastAsia"/>
          <w:sz w:val="30"/>
          <w:szCs w:val="30"/>
        </w:rPr>
        <w:t>号</w:t>
      </w:r>
    </w:p>
    <w:p w:rsidR="0035240F" w:rsidRDefault="0035240F" w:rsidP="0035240F">
      <w:pPr>
        <w:spacing w:line="240" w:lineRule="exact"/>
        <w:rPr>
          <w:rFonts w:ascii="宋体" w:hAnsi="宋体" w:cs="Arial"/>
          <w:color w:val="000000"/>
          <w:sz w:val="30"/>
          <w:szCs w:val="30"/>
        </w:rPr>
      </w:pPr>
    </w:p>
    <w:p w:rsidR="0035240F" w:rsidRDefault="0035240F" w:rsidP="0035240F">
      <w:pPr>
        <w:spacing w:line="240" w:lineRule="exact"/>
        <w:rPr>
          <w:rFonts w:ascii="宋体" w:hAnsi="宋体" w:cs="Arial"/>
          <w:color w:val="000000"/>
          <w:sz w:val="30"/>
          <w:szCs w:val="30"/>
        </w:rPr>
      </w:pPr>
    </w:p>
    <w:p w:rsidR="00BE3AE4" w:rsidRDefault="00BE3AE4" w:rsidP="00BE3AE4">
      <w:pPr>
        <w:spacing w:line="620" w:lineRule="exact"/>
        <w:jc w:val="center"/>
        <w:rPr>
          <w:rFonts w:ascii="方正小标宋简体" w:eastAsia="方正小标宋简体" w:hAnsi="华文中宋"/>
          <w:b/>
          <w:sz w:val="36"/>
          <w:szCs w:val="36"/>
        </w:rPr>
      </w:pPr>
      <w:r>
        <w:rPr>
          <w:rFonts w:ascii="方正小标宋简体" w:eastAsia="方正小标宋简体" w:hAnsi="华文中宋" w:hint="eastAsia"/>
          <w:b/>
          <w:sz w:val="36"/>
          <w:szCs w:val="36"/>
        </w:rPr>
        <w:t>教育部社科司</w:t>
      </w:r>
      <w:r w:rsidR="0035240F" w:rsidRPr="0035240F">
        <w:rPr>
          <w:rFonts w:ascii="方正小标宋简体" w:eastAsia="方正小标宋简体" w:hAnsi="华文中宋" w:hint="eastAsia"/>
          <w:b/>
          <w:sz w:val="36"/>
          <w:szCs w:val="36"/>
        </w:rPr>
        <w:t>关于做好在京部属高校2016年度</w:t>
      </w:r>
      <w:bookmarkStart w:id="0" w:name="_GoBack"/>
      <w:bookmarkEnd w:id="0"/>
    </w:p>
    <w:p w:rsidR="0035240F" w:rsidRPr="0035240F" w:rsidRDefault="0035240F" w:rsidP="00BE3AE4">
      <w:pPr>
        <w:spacing w:line="620" w:lineRule="exact"/>
        <w:jc w:val="center"/>
        <w:rPr>
          <w:rFonts w:ascii="方正小标宋简体" w:eastAsia="方正小标宋简体" w:hAnsi="华文中宋"/>
          <w:b/>
          <w:sz w:val="36"/>
          <w:szCs w:val="36"/>
        </w:rPr>
      </w:pPr>
      <w:r w:rsidRPr="0035240F">
        <w:rPr>
          <w:rFonts w:ascii="方正小标宋简体" w:eastAsia="方正小标宋简体" w:hAnsi="华文中宋" w:hint="eastAsia"/>
          <w:b/>
          <w:sz w:val="36"/>
          <w:szCs w:val="36"/>
        </w:rPr>
        <w:t>国家社科基金项目申报工作的通知</w:t>
      </w:r>
    </w:p>
    <w:p w:rsidR="0035240F" w:rsidRDefault="0035240F" w:rsidP="0035240F">
      <w:pPr>
        <w:spacing w:line="240" w:lineRule="exact"/>
        <w:ind w:right="839"/>
        <w:jc w:val="right"/>
        <w:rPr>
          <w:rFonts w:ascii="宋体" w:hAnsi="宋体" w:cs="宋体"/>
          <w:sz w:val="28"/>
          <w:szCs w:val="28"/>
        </w:rPr>
      </w:pPr>
    </w:p>
    <w:p w:rsidR="0035240F" w:rsidRDefault="0035240F" w:rsidP="0035240F">
      <w:pPr>
        <w:pStyle w:val="a3"/>
        <w:adjustRightInd w:val="0"/>
        <w:snapToGrid w:val="0"/>
        <w:spacing w:line="580" w:lineRule="exact"/>
        <w:rPr>
          <w:rFonts w:ascii="仿宋_GB2312" w:eastAsia="仿宋_GB2312" w:hAnsi="宋体"/>
          <w:sz w:val="30"/>
          <w:szCs w:val="30"/>
        </w:rPr>
      </w:pPr>
      <w:r>
        <w:rPr>
          <w:rFonts w:ascii="仿宋_GB2312" w:eastAsia="仿宋_GB2312" w:hAnsi="宋体" w:hint="eastAsia"/>
          <w:sz w:val="30"/>
          <w:szCs w:val="30"/>
        </w:rPr>
        <w:t>各有关高等学校：</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根据全国哲学社会科学规划办公室《关于做好2016年度国家社科基金项目申报工作的通知》（规划办通字[2015]44号）的要求，我司受全国哲学社会科学规划办公室委托，负责中央各部委所属在京普通高等院校的申报受理工作。为做好项目申报工作，现将有关事项通知如下：</w:t>
      </w:r>
    </w:p>
    <w:p w:rsidR="0035240F" w:rsidRPr="0035240F" w:rsidRDefault="0035240F" w:rsidP="00A75CB3">
      <w:pPr>
        <w:pStyle w:val="a3"/>
        <w:adjustRightInd w:val="0"/>
        <w:snapToGrid w:val="0"/>
        <w:spacing w:beforeLines="50" w:before="156" w:line="580" w:lineRule="exact"/>
        <w:ind w:firstLineChars="200" w:firstLine="602"/>
        <w:rPr>
          <w:rFonts w:ascii="黑体" w:eastAsia="黑体" w:hAnsi="黑体"/>
          <w:b/>
          <w:sz w:val="30"/>
          <w:szCs w:val="30"/>
        </w:rPr>
      </w:pPr>
      <w:r w:rsidRPr="0035240F">
        <w:rPr>
          <w:rFonts w:ascii="黑体" w:eastAsia="黑体" w:hAnsi="黑体" w:hint="eastAsia"/>
          <w:b/>
          <w:sz w:val="30"/>
          <w:szCs w:val="30"/>
        </w:rPr>
        <w:t>一、申请人及课题组成员资格</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重点项目和一般项目申请人须具有副高级以上（含）专业技术职称，或者具有博士学位。青年项目申请人和课题组成员的年龄均不超过35周岁（1981年3月1日后出生），不具有副高级以上（含）专业技术职称或者博士学位的青年项目申请人，必须有两名具有正高级专业技术职称的同行专家书面推荐。</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2．课题组成员或推荐人须征得本人同意并签字确认，否则视为违规申报。申请人可以根据研究的实际需要，吸收境外研究人员作为课题组成员参与申请。</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3．全日制研究生不能申请，具备申报条件的在职博士生（博士后）从所在工作单位申请。以兼职人员身份从所兼职单位申报国家社科基金项目的，兼职单位须审核兼职人员正式聘用关系的真实性，承担项目管理职责并承诺信誉保证。</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4．为避免一题多报、交叉申请和重复立项，确保申请人有足够的时间和精力从事课题研究，2016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国家级项目的课题组成员最多参与一个国家社科基金项目申请。（2）在</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的国家社科基金项目、国家自然科学基金项目及其他国家级科研项目的负责人不能申请新的国家社科基金项目（</w:t>
      </w:r>
      <w:proofErr w:type="gramStart"/>
      <w:r>
        <w:rPr>
          <w:rFonts w:ascii="仿宋_GB2312" w:eastAsia="仿宋_GB2312" w:hAnsi="宋体" w:hint="eastAsia"/>
          <w:sz w:val="30"/>
          <w:szCs w:val="30"/>
        </w:rPr>
        <w:t>结项证书</w:t>
      </w:r>
      <w:proofErr w:type="gramEnd"/>
      <w:r>
        <w:rPr>
          <w:rFonts w:ascii="仿宋_GB2312" w:eastAsia="仿宋_GB2312" w:hAnsi="宋体" w:hint="eastAsia"/>
          <w:sz w:val="30"/>
          <w:szCs w:val="30"/>
        </w:rPr>
        <w:t>标注日期在2016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w:t>
      </w:r>
    </w:p>
    <w:p w:rsidR="0035240F" w:rsidRPr="0035240F" w:rsidRDefault="0035240F" w:rsidP="00A75CB3">
      <w:pPr>
        <w:pStyle w:val="a3"/>
        <w:adjustRightInd w:val="0"/>
        <w:snapToGrid w:val="0"/>
        <w:spacing w:beforeLines="50" w:before="156" w:line="580" w:lineRule="exact"/>
        <w:ind w:firstLineChars="200" w:firstLine="602"/>
        <w:rPr>
          <w:rFonts w:ascii="黑体" w:eastAsia="黑体" w:hAnsi="黑体"/>
          <w:b/>
          <w:sz w:val="30"/>
          <w:szCs w:val="30"/>
        </w:rPr>
      </w:pPr>
      <w:r w:rsidRPr="0035240F">
        <w:rPr>
          <w:rFonts w:ascii="黑体" w:eastAsia="黑体" w:hAnsi="黑体" w:hint="eastAsia"/>
          <w:b/>
          <w:sz w:val="30"/>
          <w:szCs w:val="30"/>
        </w:rPr>
        <w:t>二、关于课题</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1．资助额度：重点项目35万元，一般项目和青年项目20万元。</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2．课题完成时限：基础理论研究一般为3-5年，应用对策研究一般为2-3年。</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3．课题申报范围涉及23个学科（不含教育学、艺术学、军事学），须按照《国家社科基金项目申报数据代码表》填写《申请书》。跨学科课题要以“靠近优先”原则，选择一个为主的学科申报。</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4.《国家社科基金项目2016年度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Pr>
          <w:rFonts w:ascii="仿宋_GB2312" w:eastAsia="仿宋_GB2312" w:hAnsi="宋体" w:hint="eastAsia"/>
          <w:sz w:val="30"/>
          <w:szCs w:val="30"/>
        </w:rPr>
        <w:t>择不同</w:t>
      </w:r>
      <w:proofErr w:type="gramEnd"/>
      <w:r>
        <w:rPr>
          <w:rFonts w:ascii="仿宋_GB2312" w:eastAsia="仿宋_GB2312" w:hAnsi="宋体" w:hint="eastAsia"/>
          <w:sz w:val="30"/>
          <w:szCs w:val="30"/>
        </w:rPr>
        <w:t>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5. 凡在内容上与在</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或</w:t>
      </w:r>
      <w:proofErr w:type="gramStart"/>
      <w:r>
        <w:rPr>
          <w:rFonts w:ascii="仿宋_GB2312" w:eastAsia="仿宋_GB2312" w:hAnsi="宋体" w:hint="eastAsia"/>
          <w:sz w:val="30"/>
          <w:szCs w:val="30"/>
        </w:rPr>
        <w:t>已结项的</w:t>
      </w:r>
      <w:proofErr w:type="gramEnd"/>
      <w:r>
        <w:rPr>
          <w:rFonts w:ascii="仿宋_GB2312" w:eastAsia="仿宋_GB2312" w:hAnsi="宋体" w:hint="eastAsia"/>
          <w:sz w:val="30"/>
          <w:szCs w:val="30"/>
        </w:rPr>
        <w:t>各级各类项目有较大关联的申请课题，须在《申请书》中详细说明所申请项目与已承担项目的联系和区别，否则视为重复申请；不</w:t>
      </w:r>
      <w:proofErr w:type="gramStart"/>
      <w:r>
        <w:rPr>
          <w:rFonts w:ascii="仿宋_GB2312" w:eastAsia="仿宋_GB2312" w:hAnsi="宋体" w:hint="eastAsia"/>
          <w:sz w:val="30"/>
          <w:szCs w:val="30"/>
        </w:rPr>
        <w:t>得以内容</w:t>
      </w:r>
      <w:proofErr w:type="gramEnd"/>
      <w:r>
        <w:rPr>
          <w:rFonts w:ascii="仿宋_GB2312" w:eastAsia="仿宋_GB2312" w:hAnsi="宋体" w:hint="eastAsia"/>
          <w:sz w:val="30"/>
          <w:szCs w:val="30"/>
        </w:rPr>
        <w:t>基本相同或相近的同一成果申请多家基金项目结项。</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6. 凡以博士学位论文或博士后出站报告为基础申报国家社科基金项目，须在《申请书》中注明所申请项目与学位论文（出站报告）的联系和区别，申请</w:t>
      </w:r>
      <w:proofErr w:type="gramStart"/>
      <w:r>
        <w:rPr>
          <w:rFonts w:ascii="仿宋_GB2312" w:eastAsia="仿宋_GB2312" w:hAnsi="宋体" w:hint="eastAsia"/>
          <w:sz w:val="30"/>
          <w:szCs w:val="30"/>
        </w:rPr>
        <w:t>鉴定结项时</w:t>
      </w:r>
      <w:proofErr w:type="gramEnd"/>
      <w:r>
        <w:rPr>
          <w:rFonts w:ascii="仿宋_GB2312" w:eastAsia="仿宋_GB2312" w:hAnsi="宋体" w:hint="eastAsia"/>
          <w:sz w:val="30"/>
          <w:szCs w:val="30"/>
        </w:rPr>
        <w:t>提交学位论文（出站报告）原件。</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7. 不</w:t>
      </w:r>
      <w:proofErr w:type="gramStart"/>
      <w:r>
        <w:rPr>
          <w:rFonts w:ascii="仿宋_GB2312" w:eastAsia="仿宋_GB2312" w:hAnsi="宋体" w:hint="eastAsia"/>
          <w:sz w:val="30"/>
          <w:szCs w:val="30"/>
        </w:rPr>
        <w:t>得以已</w:t>
      </w:r>
      <w:proofErr w:type="gramEnd"/>
      <w:r>
        <w:rPr>
          <w:rFonts w:ascii="仿宋_GB2312" w:eastAsia="仿宋_GB2312" w:hAnsi="宋体" w:hint="eastAsia"/>
          <w:sz w:val="30"/>
          <w:szCs w:val="30"/>
        </w:rPr>
        <w:t>出版的内容基本相同的研究成果申请国家社科</w:t>
      </w:r>
      <w:r>
        <w:rPr>
          <w:rFonts w:ascii="仿宋_GB2312" w:eastAsia="仿宋_GB2312" w:hAnsi="宋体" w:hint="eastAsia"/>
          <w:sz w:val="30"/>
          <w:szCs w:val="30"/>
        </w:rPr>
        <w:lastRenderedPageBreak/>
        <w:t>基金项目。</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8. 凡以国家社科基金项目名义发表阶段性成果或最终成果，不得同时标注多家基金项目资助字样。</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9．申报课题全部实行同行专家通讯初评，初评采用《活页》匿名方式，《活页》论证字数不超过七千字，要按《活页》中规定的方式列出前期相关研究成果。</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10．各单位要认真做好资格审查和内容审查工作。对不符合申报条件的、《申请书》填写不规范的、课题论证明显简单草率的、无相关前期成果的，一律不予受理。</w:t>
      </w:r>
    </w:p>
    <w:p w:rsidR="0035240F" w:rsidRPr="0035240F" w:rsidRDefault="0035240F" w:rsidP="00A75CB3">
      <w:pPr>
        <w:pStyle w:val="a3"/>
        <w:adjustRightInd w:val="0"/>
        <w:snapToGrid w:val="0"/>
        <w:spacing w:beforeLines="50" w:before="156" w:line="580" w:lineRule="exact"/>
        <w:ind w:firstLineChars="200" w:firstLine="602"/>
        <w:rPr>
          <w:rFonts w:ascii="黑体" w:eastAsia="黑体" w:hAnsi="黑体"/>
          <w:b/>
          <w:sz w:val="30"/>
          <w:szCs w:val="30"/>
        </w:rPr>
      </w:pPr>
      <w:r w:rsidRPr="0035240F">
        <w:rPr>
          <w:rFonts w:ascii="黑体" w:eastAsia="黑体" w:hAnsi="黑体" w:hint="eastAsia"/>
          <w:b/>
          <w:sz w:val="30"/>
          <w:szCs w:val="30"/>
        </w:rPr>
        <w:t>三、申报材料</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申请书》、《活页》（2015年12月版）一式6份（原件1份），A3纸双面印制、中缝装订。其中5份（含原件）采用“1夹9”方式叠放，即将5份《活页》和4份《申请书》单独叠放在一起，然后夹在1份《申请书》的中缝处，并装入材料袋，材料袋封皮须注明学科分类、单位、项目负责人等信息。另1份《申请书》（含《活页》）单独列出并汇总，供我司存档。</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2．各单位将本校申报的所有项目数据统一录入到《国家社科基金项目申报管理信息系统》，并由《管理系统》导出数据表（即</w:t>
      </w:r>
      <w:proofErr w:type="spellStart"/>
      <w:r>
        <w:rPr>
          <w:rFonts w:ascii="仿宋_GB2312" w:eastAsia="仿宋_GB2312" w:hAnsi="宋体" w:hint="eastAsia"/>
          <w:sz w:val="30"/>
          <w:szCs w:val="30"/>
        </w:rPr>
        <w:t>xmsbsj.dbf</w:t>
      </w:r>
      <w:proofErr w:type="spellEnd"/>
      <w:r>
        <w:rPr>
          <w:rFonts w:ascii="仿宋_GB2312" w:eastAsia="仿宋_GB2312" w:hAnsi="宋体" w:hint="eastAsia"/>
          <w:sz w:val="30"/>
          <w:szCs w:val="30"/>
        </w:rPr>
        <w:t>文件）；打印《国家社科基金项目申请书清单》和《各学科分类申报数量汇总统计表》（加盖科研管理部门公章）。</w:t>
      </w:r>
    </w:p>
    <w:p w:rsidR="0035240F" w:rsidRPr="0035240F" w:rsidRDefault="0035240F" w:rsidP="00A75CB3">
      <w:pPr>
        <w:pStyle w:val="a3"/>
        <w:adjustRightInd w:val="0"/>
        <w:snapToGrid w:val="0"/>
        <w:spacing w:beforeLines="50" w:before="156" w:line="580" w:lineRule="exact"/>
        <w:ind w:firstLineChars="200" w:firstLine="602"/>
        <w:rPr>
          <w:rFonts w:ascii="黑体" w:eastAsia="黑体" w:hAnsi="黑体"/>
          <w:b/>
          <w:sz w:val="30"/>
          <w:szCs w:val="30"/>
        </w:rPr>
      </w:pPr>
      <w:r w:rsidRPr="0035240F">
        <w:rPr>
          <w:rFonts w:ascii="黑体" w:eastAsia="黑体" w:hAnsi="黑体" w:hint="eastAsia"/>
          <w:b/>
          <w:sz w:val="30"/>
          <w:szCs w:val="30"/>
        </w:rPr>
        <w:t>四、受理日期及报送地址</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我司委托北京师范大学高校社科管理中心具体负责项目申报的受理工作。各申报单位务必于2016年2月29日（星期一）</w:t>
      </w:r>
      <w:r>
        <w:rPr>
          <w:rFonts w:ascii="仿宋_GB2312" w:eastAsia="仿宋_GB2312" w:hAnsi="宋体" w:hint="eastAsia"/>
          <w:sz w:val="30"/>
          <w:szCs w:val="30"/>
        </w:rPr>
        <w:lastRenderedPageBreak/>
        <w:t>前将《申请书》、《活页》、《申请书清单》、《各学科分类统计表》报送该中心，并将《管理系统》导出的数据表（即</w:t>
      </w:r>
      <w:proofErr w:type="spellStart"/>
      <w:r>
        <w:rPr>
          <w:rFonts w:ascii="仿宋_GB2312" w:eastAsia="仿宋_GB2312" w:hAnsi="宋体" w:hint="eastAsia"/>
          <w:sz w:val="30"/>
          <w:szCs w:val="30"/>
        </w:rPr>
        <w:t>xmsbsj.dbf</w:t>
      </w:r>
      <w:proofErr w:type="spellEnd"/>
      <w:r>
        <w:rPr>
          <w:rFonts w:ascii="仿宋_GB2312" w:eastAsia="仿宋_GB2312" w:hAnsi="宋体" w:hint="eastAsia"/>
          <w:sz w:val="30"/>
          <w:szCs w:val="30"/>
        </w:rPr>
        <w:t>文件）、《申请书》及《活页》电子版（WORD文件，以“所在单位+申请人姓名”命名），通过电子邮件发送至：xuhao@bnu.edu.cn，逾期不予受理。</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报送地址：北京市海淀区新街口外大街19号，北京师范大学科技楼C区1001室（邮编：100875）</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联系人：徐昊</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电  话：</w:t>
      </w:r>
      <w:r w:rsidR="00A75CB3">
        <w:rPr>
          <w:rFonts w:ascii="仿宋_GB2312" w:eastAsia="仿宋_GB2312" w:hAnsi="宋体" w:hint="eastAsia"/>
          <w:sz w:val="30"/>
          <w:szCs w:val="30"/>
        </w:rPr>
        <w:t>010-58801803</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传  真：010-58803011</w:t>
      </w:r>
    </w:p>
    <w:p w:rsidR="0035240F" w:rsidRDefault="0035240F" w:rsidP="0035240F">
      <w:pPr>
        <w:pStyle w:val="a3"/>
        <w:adjustRightInd w:val="0"/>
        <w:snapToGrid w:val="0"/>
        <w:spacing w:line="580" w:lineRule="exact"/>
        <w:ind w:firstLineChars="200" w:firstLine="600"/>
        <w:rPr>
          <w:rFonts w:ascii="仿宋_GB2312" w:eastAsia="仿宋_GB2312" w:hAnsi="宋体"/>
          <w:sz w:val="30"/>
          <w:szCs w:val="30"/>
        </w:rPr>
      </w:pPr>
    </w:p>
    <w:p w:rsidR="0035240F" w:rsidRDefault="0035240F" w:rsidP="0035240F">
      <w:pPr>
        <w:pStyle w:val="a3"/>
        <w:adjustRightInd w:val="0"/>
        <w:snapToGrid w:val="0"/>
        <w:spacing w:line="580" w:lineRule="exact"/>
        <w:ind w:leftChars="284" w:left="1946" w:hangingChars="450" w:hanging="1350"/>
        <w:rPr>
          <w:rFonts w:ascii="仿宋_GB2312" w:eastAsia="仿宋_GB2312" w:hAnsi="宋体"/>
          <w:sz w:val="30"/>
          <w:szCs w:val="30"/>
        </w:rPr>
      </w:pPr>
      <w:r>
        <w:rPr>
          <w:rFonts w:ascii="仿宋_GB2312" w:eastAsia="仿宋_GB2312" w:hAnsi="宋体" w:hint="eastAsia"/>
          <w:sz w:val="30"/>
          <w:szCs w:val="30"/>
        </w:rPr>
        <w:t>附件：1. 2016年国家社科基金项目课题指南</w:t>
      </w:r>
    </w:p>
    <w:p w:rsidR="0035240F" w:rsidRDefault="0035240F" w:rsidP="0035240F">
      <w:pPr>
        <w:pStyle w:val="a3"/>
        <w:adjustRightInd w:val="0"/>
        <w:snapToGrid w:val="0"/>
        <w:spacing w:line="580" w:lineRule="exact"/>
        <w:ind w:leftChars="712" w:left="1945" w:hangingChars="150" w:hanging="450"/>
        <w:rPr>
          <w:rFonts w:ascii="仿宋_GB2312" w:eastAsia="仿宋_GB2312" w:hAnsi="宋体"/>
          <w:sz w:val="30"/>
          <w:szCs w:val="30"/>
        </w:rPr>
      </w:pPr>
      <w:r>
        <w:rPr>
          <w:rFonts w:ascii="仿宋_GB2312" w:eastAsia="仿宋_GB2312" w:hAnsi="宋体" w:hint="eastAsia"/>
          <w:sz w:val="30"/>
          <w:szCs w:val="30"/>
        </w:rPr>
        <w:t>2. 2016年国家社科基金项目申请书</w:t>
      </w:r>
    </w:p>
    <w:p w:rsidR="0035240F" w:rsidRDefault="0035240F" w:rsidP="0035240F">
      <w:pPr>
        <w:pStyle w:val="a3"/>
        <w:adjustRightInd w:val="0"/>
        <w:snapToGrid w:val="0"/>
        <w:spacing w:line="580" w:lineRule="exact"/>
        <w:ind w:leftChars="712" w:left="1945" w:hangingChars="150" w:hanging="450"/>
        <w:rPr>
          <w:rFonts w:ascii="仿宋_GB2312" w:eastAsia="仿宋_GB2312" w:hAnsi="宋体"/>
          <w:sz w:val="30"/>
          <w:szCs w:val="30"/>
        </w:rPr>
      </w:pPr>
      <w:r>
        <w:rPr>
          <w:rFonts w:ascii="仿宋_GB2312" w:eastAsia="仿宋_GB2312" w:hAnsi="宋体" w:hint="eastAsia"/>
          <w:sz w:val="30"/>
          <w:szCs w:val="30"/>
        </w:rPr>
        <w:t>3. 2016年国家社科基金项目《课题论证》活页</w:t>
      </w:r>
    </w:p>
    <w:p w:rsidR="0035240F" w:rsidRDefault="0035240F" w:rsidP="0035240F">
      <w:pPr>
        <w:pStyle w:val="a3"/>
        <w:adjustRightInd w:val="0"/>
        <w:snapToGrid w:val="0"/>
        <w:spacing w:line="580" w:lineRule="exact"/>
        <w:ind w:leftChars="712" w:left="1945" w:hangingChars="150" w:hanging="450"/>
        <w:rPr>
          <w:rFonts w:ascii="仿宋_GB2312" w:eastAsia="仿宋_GB2312" w:hAnsi="宋体"/>
          <w:sz w:val="30"/>
          <w:szCs w:val="30"/>
        </w:rPr>
      </w:pPr>
      <w:r>
        <w:rPr>
          <w:rFonts w:ascii="仿宋_GB2312" w:eastAsia="仿宋_GB2312" w:hAnsi="宋体" w:hint="eastAsia"/>
          <w:sz w:val="30"/>
          <w:szCs w:val="30"/>
        </w:rPr>
        <w:t>4. 2016年国家社科基金项目申报数据代码表</w:t>
      </w:r>
    </w:p>
    <w:p w:rsidR="0035240F" w:rsidRDefault="0035240F" w:rsidP="0035240F">
      <w:pPr>
        <w:spacing w:line="580" w:lineRule="exact"/>
        <w:rPr>
          <w:rFonts w:ascii="宋体" w:hAnsi="宋体"/>
          <w:sz w:val="28"/>
          <w:szCs w:val="28"/>
        </w:rPr>
      </w:pPr>
    </w:p>
    <w:p w:rsidR="00A75CB3" w:rsidRDefault="00A75CB3" w:rsidP="0035240F">
      <w:pPr>
        <w:spacing w:line="580" w:lineRule="exact"/>
        <w:rPr>
          <w:rFonts w:ascii="宋体" w:hAnsi="宋体"/>
          <w:sz w:val="28"/>
          <w:szCs w:val="28"/>
        </w:rPr>
      </w:pPr>
    </w:p>
    <w:p w:rsidR="0035240F" w:rsidRDefault="0035240F" w:rsidP="00A75CB3">
      <w:pPr>
        <w:pStyle w:val="a3"/>
        <w:adjustRightInd w:val="0"/>
        <w:snapToGrid w:val="0"/>
        <w:spacing w:line="580" w:lineRule="exact"/>
        <w:ind w:leftChars="862" w:left="1810" w:firstLineChars="1100" w:firstLine="3300"/>
        <w:jc w:val="left"/>
        <w:rPr>
          <w:rFonts w:ascii="仿宋_GB2312" w:eastAsia="仿宋_GB2312" w:hAnsi="宋体"/>
          <w:sz w:val="30"/>
          <w:szCs w:val="30"/>
        </w:rPr>
      </w:pPr>
      <w:r>
        <w:rPr>
          <w:rFonts w:ascii="仿宋_GB2312" w:eastAsia="仿宋_GB2312" w:hAnsi="宋体" w:hint="eastAsia"/>
          <w:sz w:val="30"/>
          <w:szCs w:val="30"/>
        </w:rPr>
        <w:t>教育部社会科学司</w:t>
      </w:r>
    </w:p>
    <w:p w:rsidR="0035240F" w:rsidRPr="00A75CB3" w:rsidRDefault="0035240F" w:rsidP="00A75CB3">
      <w:pPr>
        <w:pStyle w:val="a3"/>
        <w:adjustRightInd w:val="0"/>
        <w:snapToGrid w:val="0"/>
        <w:spacing w:line="580" w:lineRule="exact"/>
        <w:ind w:firstLineChars="1700" w:firstLine="5100"/>
        <w:rPr>
          <w:rFonts w:ascii="仿宋_GB2312" w:eastAsia="仿宋_GB2312" w:hAnsi="宋体"/>
          <w:sz w:val="30"/>
          <w:szCs w:val="30"/>
        </w:rPr>
      </w:pPr>
      <w:r>
        <w:rPr>
          <w:rFonts w:ascii="仿宋_GB2312" w:eastAsia="仿宋_GB2312" w:hAnsi="宋体" w:hint="eastAsia"/>
          <w:sz w:val="30"/>
          <w:szCs w:val="30"/>
        </w:rPr>
        <w:t>2015年12月18日</w:t>
      </w:r>
    </w:p>
    <w:p w:rsidR="008D193F" w:rsidRDefault="008D193F"/>
    <w:sectPr w:rsidR="008D19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2B8" w:rsidRDefault="00EF22B8" w:rsidP="00EC4D38">
      <w:r>
        <w:separator/>
      </w:r>
    </w:p>
  </w:endnote>
  <w:endnote w:type="continuationSeparator" w:id="0">
    <w:p w:rsidR="00EF22B8" w:rsidRDefault="00EF22B8" w:rsidP="00EC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2B8" w:rsidRDefault="00EF22B8" w:rsidP="00EC4D38">
      <w:r>
        <w:separator/>
      </w:r>
    </w:p>
  </w:footnote>
  <w:footnote w:type="continuationSeparator" w:id="0">
    <w:p w:rsidR="00EF22B8" w:rsidRDefault="00EF22B8" w:rsidP="00EC4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9B"/>
    <w:rsid w:val="0035240F"/>
    <w:rsid w:val="008D193F"/>
    <w:rsid w:val="009921E2"/>
    <w:rsid w:val="00A75CB3"/>
    <w:rsid w:val="00AA29DD"/>
    <w:rsid w:val="00BE3AE4"/>
    <w:rsid w:val="00C33D2F"/>
    <w:rsid w:val="00DC0DCE"/>
    <w:rsid w:val="00E77D9B"/>
    <w:rsid w:val="00EC4D38"/>
    <w:rsid w:val="00EF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5240F"/>
    <w:pPr>
      <w:spacing w:line="480" w:lineRule="exact"/>
    </w:pPr>
    <w:rPr>
      <w:sz w:val="28"/>
    </w:rPr>
  </w:style>
  <w:style w:type="character" w:customStyle="1" w:styleId="Char">
    <w:name w:val="正文文本 Char"/>
    <w:basedOn w:val="a0"/>
    <w:link w:val="a3"/>
    <w:rsid w:val="0035240F"/>
    <w:rPr>
      <w:rFonts w:ascii="Times New Roman" w:eastAsia="宋体" w:hAnsi="Times New Roman" w:cs="Times New Roman"/>
      <w:sz w:val="28"/>
      <w:szCs w:val="24"/>
    </w:rPr>
  </w:style>
  <w:style w:type="paragraph" w:styleId="a4">
    <w:name w:val="header"/>
    <w:basedOn w:val="a"/>
    <w:link w:val="Char0"/>
    <w:uiPriority w:val="99"/>
    <w:unhideWhenUsed/>
    <w:rsid w:val="00EC4D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C4D38"/>
    <w:rPr>
      <w:rFonts w:ascii="Times New Roman" w:eastAsia="宋体" w:hAnsi="Times New Roman" w:cs="Times New Roman"/>
      <w:sz w:val="18"/>
      <w:szCs w:val="18"/>
    </w:rPr>
  </w:style>
  <w:style w:type="paragraph" w:styleId="a5">
    <w:name w:val="footer"/>
    <w:basedOn w:val="a"/>
    <w:link w:val="Char1"/>
    <w:uiPriority w:val="99"/>
    <w:unhideWhenUsed/>
    <w:rsid w:val="00EC4D38"/>
    <w:pPr>
      <w:tabs>
        <w:tab w:val="center" w:pos="4153"/>
        <w:tab w:val="right" w:pos="8306"/>
      </w:tabs>
      <w:snapToGrid w:val="0"/>
      <w:jc w:val="left"/>
    </w:pPr>
    <w:rPr>
      <w:sz w:val="18"/>
      <w:szCs w:val="18"/>
    </w:rPr>
  </w:style>
  <w:style w:type="character" w:customStyle="1" w:styleId="Char1">
    <w:name w:val="页脚 Char"/>
    <w:basedOn w:val="a0"/>
    <w:link w:val="a5"/>
    <w:uiPriority w:val="99"/>
    <w:rsid w:val="00EC4D3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5240F"/>
    <w:pPr>
      <w:spacing w:line="480" w:lineRule="exact"/>
    </w:pPr>
    <w:rPr>
      <w:sz w:val="28"/>
    </w:rPr>
  </w:style>
  <w:style w:type="character" w:customStyle="1" w:styleId="Char">
    <w:name w:val="正文文本 Char"/>
    <w:basedOn w:val="a0"/>
    <w:link w:val="a3"/>
    <w:rsid w:val="0035240F"/>
    <w:rPr>
      <w:rFonts w:ascii="Times New Roman" w:eastAsia="宋体" w:hAnsi="Times New Roman" w:cs="Times New Roman"/>
      <w:sz w:val="28"/>
      <w:szCs w:val="24"/>
    </w:rPr>
  </w:style>
  <w:style w:type="paragraph" w:styleId="a4">
    <w:name w:val="header"/>
    <w:basedOn w:val="a"/>
    <w:link w:val="Char0"/>
    <w:uiPriority w:val="99"/>
    <w:unhideWhenUsed/>
    <w:rsid w:val="00EC4D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C4D38"/>
    <w:rPr>
      <w:rFonts w:ascii="Times New Roman" w:eastAsia="宋体" w:hAnsi="Times New Roman" w:cs="Times New Roman"/>
      <w:sz w:val="18"/>
      <w:szCs w:val="18"/>
    </w:rPr>
  </w:style>
  <w:style w:type="paragraph" w:styleId="a5">
    <w:name w:val="footer"/>
    <w:basedOn w:val="a"/>
    <w:link w:val="Char1"/>
    <w:uiPriority w:val="99"/>
    <w:unhideWhenUsed/>
    <w:rsid w:val="00EC4D38"/>
    <w:pPr>
      <w:tabs>
        <w:tab w:val="center" w:pos="4153"/>
        <w:tab w:val="right" w:pos="8306"/>
      </w:tabs>
      <w:snapToGrid w:val="0"/>
      <w:jc w:val="left"/>
    </w:pPr>
    <w:rPr>
      <w:sz w:val="18"/>
      <w:szCs w:val="18"/>
    </w:rPr>
  </w:style>
  <w:style w:type="character" w:customStyle="1" w:styleId="Char1">
    <w:name w:val="页脚 Char"/>
    <w:basedOn w:val="a0"/>
    <w:link w:val="a5"/>
    <w:uiPriority w:val="99"/>
    <w:rsid w:val="00EC4D3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sks11</dc:creator>
  <cp:keywords/>
  <dc:description/>
  <cp:lastModifiedBy>Administrator</cp:lastModifiedBy>
  <cp:revision>7</cp:revision>
  <dcterms:created xsi:type="dcterms:W3CDTF">2015-12-18T02:50:00Z</dcterms:created>
  <dcterms:modified xsi:type="dcterms:W3CDTF">2015-12-19T09:10:00Z</dcterms:modified>
</cp:coreProperties>
</file>