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31" w:rsidRDefault="001F4531">
      <w:pPr>
        <w:jc w:val="center"/>
        <w:rPr>
          <w:b/>
          <w:sz w:val="44"/>
          <w:szCs w:val="44"/>
        </w:rPr>
      </w:pPr>
    </w:p>
    <w:p w:rsidR="00FA7BA7" w:rsidRDefault="00FA7BA7">
      <w:pPr>
        <w:jc w:val="center"/>
        <w:rPr>
          <w:b/>
          <w:sz w:val="44"/>
          <w:szCs w:val="44"/>
        </w:rPr>
      </w:pPr>
      <w:r w:rsidRPr="00FA7BA7">
        <w:rPr>
          <w:rFonts w:hint="eastAsia"/>
          <w:b/>
          <w:sz w:val="44"/>
          <w:szCs w:val="44"/>
        </w:rPr>
        <w:t>北京理工大学</w:t>
      </w:r>
      <w:r w:rsidR="00BE61AE" w:rsidRPr="00FA7BA7">
        <w:rPr>
          <w:rFonts w:hint="eastAsia"/>
          <w:b/>
          <w:sz w:val="44"/>
          <w:szCs w:val="44"/>
        </w:rPr>
        <w:t>关于开展内部控制基础性</w:t>
      </w:r>
    </w:p>
    <w:p w:rsidR="00111DD0" w:rsidRDefault="00D26FF2" w:rsidP="00D26FF2">
      <w:pPr>
        <w:tabs>
          <w:tab w:val="center" w:pos="4156"/>
          <w:tab w:val="left" w:pos="6195"/>
        </w:tabs>
        <w:jc w:val="left"/>
        <w:rPr>
          <w:b/>
          <w:sz w:val="44"/>
          <w:szCs w:val="44"/>
        </w:rPr>
      </w:pPr>
      <w:r>
        <w:rPr>
          <w:b/>
          <w:sz w:val="44"/>
          <w:szCs w:val="44"/>
        </w:rPr>
        <w:tab/>
      </w:r>
      <w:r w:rsidR="00BE61AE" w:rsidRPr="00FA7BA7">
        <w:rPr>
          <w:rFonts w:hint="eastAsia"/>
          <w:b/>
          <w:sz w:val="44"/>
          <w:szCs w:val="44"/>
        </w:rPr>
        <w:t>评价工作的通知</w:t>
      </w:r>
      <w:r>
        <w:rPr>
          <w:b/>
          <w:sz w:val="44"/>
          <w:szCs w:val="44"/>
        </w:rPr>
        <w:tab/>
      </w:r>
    </w:p>
    <w:p w:rsidR="004B3B38" w:rsidRPr="00FA7BA7" w:rsidRDefault="004B3B38">
      <w:pPr>
        <w:jc w:val="center"/>
        <w:rPr>
          <w:b/>
          <w:sz w:val="44"/>
          <w:szCs w:val="44"/>
        </w:rPr>
      </w:pPr>
    </w:p>
    <w:p w:rsidR="00FA7BA7" w:rsidRDefault="00BE61AE" w:rsidP="00FA7BA7">
      <w:pPr>
        <w:rPr>
          <w:rFonts w:ascii="仿宋" w:eastAsia="仿宋" w:hAnsi="仿宋"/>
          <w:sz w:val="32"/>
          <w:szCs w:val="32"/>
        </w:rPr>
      </w:pPr>
      <w:r w:rsidRPr="00FA7BA7">
        <w:rPr>
          <w:rFonts w:ascii="仿宋" w:eastAsia="仿宋" w:hAnsi="仿宋" w:hint="eastAsia"/>
          <w:sz w:val="32"/>
          <w:szCs w:val="32"/>
        </w:rPr>
        <w:t>各</w:t>
      </w:r>
      <w:r w:rsidR="002C2697">
        <w:rPr>
          <w:rFonts w:ascii="仿宋" w:eastAsia="仿宋" w:hAnsi="仿宋" w:hint="eastAsia"/>
          <w:sz w:val="32"/>
          <w:szCs w:val="32"/>
        </w:rPr>
        <w:t>有关</w:t>
      </w:r>
      <w:r w:rsidRPr="00FA7BA7">
        <w:rPr>
          <w:rFonts w:ascii="仿宋" w:eastAsia="仿宋" w:hAnsi="仿宋" w:hint="eastAsia"/>
          <w:sz w:val="32"/>
          <w:szCs w:val="32"/>
        </w:rPr>
        <w:t>单位、部门：</w:t>
      </w:r>
    </w:p>
    <w:p w:rsidR="00111DD0" w:rsidRPr="00FA7BA7" w:rsidRDefault="00BE61AE" w:rsidP="00FA7BA7">
      <w:pPr>
        <w:ind w:firstLineChars="200" w:firstLine="640"/>
        <w:rPr>
          <w:rFonts w:ascii="仿宋" w:eastAsia="仿宋" w:hAnsi="仿宋"/>
          <w:sz w:val="32"/>
          <w:szCs w:val="32"/>
        </w:rPr>
      </w:pPr>
      <w:r w:rsidRPr="00FA7BA7">
        <w:rPr>
          <w:rFonts w:ascii="仿宋" w:eastAsia="仿宋" w:hAnsi="仿宋" w:hint="eastAsia"/>
          <w:sz w:val="32"/>
          <w:szCs w:val="32"/>
        </w:rPr>
        <w:t>为落实财政部《关于开展行政事业单位内部控制基础性评价工作的通知》（财会〔2016〕11号），</w:t>
      </w:r>
      <w:r w:rsidR="002C2697">
        <w:rPr>
          <w:rFonts w:ascii="仿宋" w:eastAsia="仿宋" w:hAnsi="仿宋" w:hint="eastAsia"/>
          <w:sz w:val="32"/>
          <w:szCs w:val="32"/>
        </w:rPr>
        <w:t>工信部</w:t>
      </w:r>
      <w:r w:rsidR="00405AD6">
        <w:rPr>
          <w:rFonts w:ascii="仿宋" w:eastAsia="仿宋" w:hAnsi="仿宋" w:hint="eastAsia"/>
          <w:sz w:val="32"/>
          <w:szCs w:val="32"/>
        </w:rPr>
        <w:t>《关于开展内部控制基础性评价工作的通知》（工信厅财函[2016]523号）</w:t>
      </w:r>
      <w:r w:rsidR="002C2697">
        <w:rPr>
          <w:rFonts w:ascii="仿宋" w:eastAsia="仿宋" w:hAnsi="仿宋" w:hint="eastAsia"/>
          <w:sz w:val="32"/>
          <w:szCs w:val="32"/>
        </w:rPr>
        <w:t>，促进各单位有效推进内部控制建立与实施。学校决定开展内部控制基础性评价工作，现将</w:t>
      </w:r>
      <w:r w:rsidRPr="00FA7BA7">
        <w:rPr>
          <w:rFonts w:ascii="仿宋" w:eastAsia="仿宋" w:hAnsi="仿宋" w:hint="eastAsia"/>
          <w:sz w:val="32"/>
          <w:szCs w:val="32"/>
        </w:rPr>
        <w:t>有关事项通知如下：</w:t>
      </w:r>
    </w:p>
    <w:p w:rsidR="00111DD0" w:rsidRPr="00FA7BA7" w:rsidRDefault="00BE61AE">
      <w:pPr>
        <w:numPr>
          <w:ilvl w:val="0"/>
          <w:numId w:val="1"/>
        </w:numPr>
        <w:rPr>
          <w:rFonts w:asciiTheme="minorEastAsia" w:hAnsiTheme="minorEastAsia"/>
          <w:b/>
          <w:sz w:val="32"/>
          <w:szCs w:val="32"/>
        </w:rPr>
      </w:pPr>
      <w:r w:rsidRPr="00FA7BA7">
        <w:rPr>
          <w:rFonts w:asciiTheme="minorEastAsia" w:hAnsiTheme="minorEastAsia" w:hint="eastAsia"/>
          <w:b/>
          <w:sz w:val="32"/>
          <w:szCs w:val="32"/>
        </w:rPr>
        <w:t>工作目标</w:t>
      </w:r>
    </w:p>
    <w:p w:rsidR="00111DD0" w:rsidRPr="00FA7BA7" w:rsidRDefault="00BE61AE" w:rsidP="00FA7BA7">
      <w:pPr>
        <w:ind w:firstLineChars="200" w:firstLine="640"/>
        <w:rPr>
          <w:rFonts w:ascii="仿宋" w:eastAsia="仿宋" w:hAnsi="仿宋"/>
          <w:sz w:val="32"/>
          <w:szCs w:val="32"/>
        </w:rPr>
      </w:pPr>
      <w:r w:rsidRPr="00FA7BA7">
        <w:rPr>
          <w:rFonts w:ascii="仿宋" w:eastAsia="仿宋" w:hAnsi="仿宋" w:hint="eastAsia"/>
          <w:sz w:val="32"/>
          <w:szCs w:val="32"/>
        </w:rPr>
        <w:t>通过开展基础性评价工作，明确单位内部控制基本要求和重点内容，围绕重点工作开展内部控制体系建设；及时发现单位现有内部控制基础的不足之处和薄弱环节，通过“以评促建”方式，确保2016年底前完成内部控制建立与实施工作。</w:t>
      </w:r>
    </w:p>
    <w:p w:rsidR="00111DD0" w:rsidRPr="00FA7BA7" w:rsidRDefault="00BE61AE">
      <w:pPr>
        <w:numPr>
          <w:ilvl w:val="0"/>
          <w:numId w:val="1"/>
        </w:numPr>
        <w:rPr>
          <w:rFonts w:asciiTheme="minorEastAsia" w:hAnsiTheme="minorEastAsia"/>
          <w:b/>
          <w:sz w:val="32"/>
          <w:szCs w:val="32"/>
        </w:rPr>
      </w:pPr>
      <w:r w:rsidRPr="00FA7BA7">
        <w:rPr>
          <w:rFonts w:asciiTheme="minorEastAsia" w:hAnsiTheme="minorEastAsia" w:hint="eastAsia"/>
          <w:b/>
          <w:sz w:val="32"/>
          <w:szCs w:val="32"/>
        </w:rPr>
        <w:t>基本原则</w:t>
      </w:r>
    </w:p>
    <w:p w:rsidR="00111DD0" w:rsidRPr="00FA7BA7" w:rsidRDefault="00BE61AE">
      <w:pPr>
        <w:numPr>
          <w:ilvl w:val="0"/>
          <w:numId w:val="2"/>
        </w:numPr>
        <w:rPr>
          <w:rFonts w:ascii="仿宋" w:eastAsia="仿宋" w:hAnsi="仿宋"/>
          <w:sz w:val="32"/>
          <w:szCs w:val="32"/>
        </w:rPr>
      </w:pPr>
      <w:r w:rsidRPr="00FA7BA7">
        <w:rPr>
          <w:rFonts w:ascii="仿宋" w:eastAsia="仿宋" w:hAnsi="仿宋" w:hint="eastAsia"/>
          <w:b/>
          <w:sz w:val="32"/>
          <w:szCs w:val="32"/>
        </w:rPr>
        <w:t>坚持全面性原则。</w:t>
      </w:r>
      <w:r w:rsidRPr="00FA7BA7">
        <w:rPr>
          <w:rFonts w:ascii="仿宋" w:eastAsia="仿宋" w:hAnsi="仿宋" w:hint="eastAsia"/>
          <w:sz w:val="32"/>
          <w:szCs w:val="32"/>
        </w:rPr>
        <w:t>贯穿单位各个层级，全面覆盖单位、业务层面各类经济业务活动，综合反映内部控制基础水平。</w:t>
      </w:r>
    </w:p>
    <w:p w:rsidR="00111DD0" w:rsidRPr="00FA7BA7" w:rsidRDefault="00BE61AE">
      <w:pPr>
        <w:numPr>
          <w:ilvl w:val="0"/>
          <w:numId w:val="2"/>
        </w:numPr>
        <w:rPr>
          <w:rFonts w:ascii="仿宋" w:eastAsia="仿宋" w:hAnsi="仿宋"/>
          <w:sz w:val="32"/>
          <w:szCs w:val="32"/>
        </w:rPr>
      </w:pPr>
      <w:r w:rsidRPr="00FA7BA7">
        <w:rPr>
          <w:rFonts w:ascii="仿宋" w:eastAsia="仿宋" w:hAnsi="仿宋" w:hint="eastAsia"/>
          <w:b/>
          <w:sz w:val="32"/>
          <w:szCs w:val="32"/>
        </w:rPr>
        <w:t>坚持重要性原则。</w:t>
      </w:r>
      <w:r w:rsidRPr="00FA7BA7">
        <w:rPr>
          <w:rFonts w:ascii="仿宋" w:eastAsia="仿宋" w:hAnsi="仿宋" w:hint="eastAsia"/>
          <w:sz w:val="32"/>
          <w:szCs w:val="32"/>
        </w:rPr>
        <w:t>重点关注重要业务事项和高风险领域，选取评价样本时应优先选取金额大、频次高的业务。</w:t>
      </w:r>
    </w:p>
    <w:p w:rsidR="00111DD0" w:rsidRPr="00FA7BA7" w:rsidRDefault="00BE61AE">
      <w:pPr>
        <w:numPr>
          <w:ilvl w:val="0"/>
          <w:numId w:val="2"/>
        </w:numPr>
        <w:rPr>
          <w:rFonts w:ascii="仿宋" w:eastAsia="仿宋" w:hAnsi="仿宋"/>
          <w:sz w:val="32"/>
          <w:szCs w:val="32"/>
        </w:rPr>
      </w:pPr>
      <w:r w:rsidRPr="00FA7BA7">
        <w:rPr>
          <w:rFonts w:ascii="仿宋" w:eastAsia="仿宋" w:hAnsi="仿宋" w:hint="eastAsia"/>
          <w:b/>
          <w:sz w:val="32"/>
          <w:szCs w:val="32"/>
        </w:rPr>
        <w:t>坚持问题导向原则。</w:t>
      </w:r>
      <w:r w:rsidRPr="00FA7BA7">
        <w:rPr>
          <w:rFonts w:ascii="仿宋" w:eastAsia="仿宋" w:hAnsi="仿宋" w:hint="eastAsia"/>
          <w:sz w:val="32"/>
          <w:szCs w:val="32"/>
        </w:rPr>
        <w:t>针对内部管理薄弱环节和风险隐</w:t>
      </w:r>
      <w:r w:rsidRPr="00FA7BA7">
        <w:rPr>
          <w:rFonts w:ascii="仿宋" w:eastAsia="仿宋" w:hAnsi="仿宋" w:hint="eastAsia"/>
          <w:sz w:val="32"/>
          <w:szCs w:val="32"/>
        </w:rPr>
        <w:lastRenderedPageBreak/>
        <w:t>患，深挖根源、举一反三，进一步细化方向和重点。</w:t>
      </w:r>
    </w:p>
    <w:p w:rsidR="00111DD0" w:rsidRPr="00FA7BA7" w:rsidRDefault="00BE61AE">
      <w:pPr>
        <w:numPr>
          <w:ilvl w:val="0"/>
          <w:numId w:val="2"/>
        </w:numPr>
        <w:rPr>
          <w:rFonts w:ascii="仿宋" w:eastAsia="仿宋" w:hAnsi="仿宋"/>
          <w:sz w:val="32"/>
          <w:szCs w:val="32"/>
        </w:rPr>
      </w:pPr>
      <w:r w:rsidRPr="00FA7BA7">
        <w:rPr>
          <w:rFonts w:ascii="仿宋" w:eastAsia="仿宋" w:hAnsi="仿宋" w:hint="eastAsia"/>
          <w:b/>
          <w:sz w:val="32"/>
          <w:szCs w:val="32"/>
        </w:rPr>
        <w:t>坚持适应性原则。</w:t>
      </w:r>
      <w:r w:rsidRPr="00FA7BA7">
        <w:rPr>
          <w:rFonts w:ascii="仿宋" w:eastAsia="仿宋" w:hAnsi="仿宋" w:hint="eastAsia"/>
          <w:sz w:val="32"/>
          <w:szCs w:val="32"/>
        </w:rPr>
        <w:t>与业务性质范围、管理架构、经济活动、风险水平及其内部环境相适应，客观务实评价。</w:t>
      </w:r>
    </w:p>
    <w:p w:rsidR="00111DD0" w:rsidRPr="00FA7BA7" w:rsidRDefault="00BE61AE">
      <w:pPr>
        <w:numPr>
          <w:ilvl w:val="0"/>
          <w:numId w:val="3"/>
        </w:numPr>
        <w:rPr>
          <w:rFonts w:asciiTheme="minorEastAsia" w:hAnsiTheme="minorEastAsia"/>
          <w:b/>
          <w:sz w:val="32"/>
          <w:szCs w:val="32"/>
        </w:rPr>
      </w:pPr>
      <w:r w:rsidRPr="00FA7BA7">
        <w:rPr>
          <w:rFonts w:asciiTheme="minorEastAsia" w:hAnsiTheme="minorEastAsia" w:hint="eastAsia"/>
          <w:b/>
          <w:sz w:val="32"/>
          <w:szCs w:val="32"/>
        </w:rPr>
        <w:t>工作安排</w:t>
      </w:r>
    </w:p>
    <w:p w:rsidR="00111DD0" w:rsidRPr="00FA7BA7" w:rsidRDefault="00BE61AE">
      <w:pPr>
        <w:numPr>
          <w:ilvl w:val="0"/>
          <w:numId w:val="4"/>
        </w:numPr>
        <w:rPr>
          <w:rFonts w:ascii="仿宋" w:eastAsia="仿宋" w:hAnsi="仿宋"/>
          <w:sz w:val="32"/>
          <w:szCs w:val="32"/>
        </w:rPr>
      </w:pPr>
      <w:r w:rsidRPr="00FA7BA7">
        <w:rPr>
          <w:rFonts w:ascii="仿宋" w:eastAsia="仿宋" w:hAnsi="仿宋" w:hint="eastAsia"/>
          <w:b/>
          <w:sz w:val="32"/>
          <w:szCs w:val="32"/>
        </w:rPr>
        <w:t>组织活动。</w:t>
      </w:r>
      <w:r w:rsidRPr="00FA7BA7">
        <w:rPr>
          <w:rFonts w:ascii="仿宋" w:eastAsia="仿宋" w:hAnsi="仿宋" w:hint="eastAsia"/>
          <w:sz w:val="32"/>
          <w:szCs w:val="32"/>
        </w:rPr>
        <w:t>各单位应高度重视、及时部署，于2016年</w:t>
      </w:r>
      <w:r w:rsidR="002C2697">
        <w:rPr>
          <w:rFonts w:ascii="仿宋" w:eastAsia="仿宋" w:hAnsi="仿宋" w:hint="eastAsia"/>
          <w:sz w:val="32"/>
          <w:szCs w:val="32"/>
        </w:rPr>
        <w:t>10</w:t>
      </w:r>
      <w:r w:rsidRPr="00FA7BA7">
        <w:rPr>
          <w:rFonts w:ascii="仿宋" w:eastAsia="仿宋" w:hAnsi="仿宋" w:hint="eastAsia"/>
          <w:sz w:val="32"/>
          <w:szCs w:val="32"/>
        </w:rPr>
        <w:t>月</w:t>
      </w:r>
      <w:r w:rsidR="0034572E">
        <w:rPr>
          <w:rFonts w:ascii="仿宋" w:eastAsia="仿宋" w:hAnsi="仿宋" w:hint="eastAsia"/>
          <w:sz w:val="32"/>
          <w:szCs w:val="32"/>
        </w:rPr>
        <w:t>22</w:t>
      </w:r>
      <w:r w:rsidRPr="00FA7BA7">
        <w:rPr>
          <w:rFonts w:ascii="仿宋" w:eastAsia="仿宋" w:hAnsi="仿宋" w:hint="eastAsia"/>
          <w:sz w:val="32"/>
          <w:szCs w:val="32"/>
        </w:rPr>
        <w:t>日前完成组织动员工作。</w:t>
      </w:r>
    </w:p>
    <w:p w:rsidR="00111DD0" w:rsidRPr="00FA7BA7" w:rsidRDefault="00BE61AE">
      <w:pPr>
        <w:numPr>
          <w:ilvl w:val="0"/>
          <w:numId w:val="4"/>
        </w:numPr>
        <w:rPr>
          <w:rFonts w:ascii="仿宋" w:eastAsia="仿宋" w:hAnsi="仿宋"/>
          <w:sz w:val="32"/>
          <w:szCs w:val="32"/>
        </w:rPr>
      </w:pPr>
      <w:r w:rsidRPr="00FA7BA7">
        <w:rPr>
          <w:rFonts w:ascii="仿宋" w:eastAsia="仿宋" w:hAnsi="仿宋" w:hint="eastAsia"/>
          <w:b/>
          <w:sz w:val="32"/>
          <w:szCs w:val="32"/>
        </w:rPr>
        <w:t>开展评价。</w:t>
      </w:r>
      <w:r w:rsidRPr="00FA7BA7">
        <w:rPr>
          <w:rFonts w:ascii="仿宋" w:eastAsia="仿宋" w:hAnsi="仿宋" w:hint="eastAsia"/>
          <w:sz w:val="32"/>
          <w:szCs w:val="32"/>
        </w:rPr>
        <w:t>各单位应统筹谋划，将基础评价纳入全面推进内控建设整体安排；并于2016年</w:t>
      </w:r>
      <w:r w:rsidR="002C2697">
        <w:rPr>
          <w:rFonts w:ascii="仿宋" w:eastAsia="仿宋" w:hAnsi="仿宋" w:hint="eastAsia"/>
          <w:sz w:val="32"/>
          <w:szCs w:val="32"/>
        </w:rPr>
        <w:t>11</w:t>
      </w:r>
      <w:r w:rsidRPr="00FA7BA7">
        <w:rPr>
          <w:rFonts w:ascii="仿宋" w:eastAsia="仿宋" w:hAnsi="仿宋" w:hint="eastAsia"/>
          <w:sz w:val="32"/>
          <w:szCs w:val="32"/>
        </w:rPr>
        <w:t>月</w:t>
      </w:r>
      <w:r w:rsidR="002C2697">
        <w:rPr>
          <w:rFonts w:ascii="仿宋" w:eastAsia="仿宋" w:hAnsi="仿宋" w:hint="eastAsia"/>
          <w:sz w:val="32"/>
          <w:szCs w:val="32"/>
        </w:rPr>
        <w:t>15日前</w:t>
      </w:r>
      <w:r w:rsidRPr="00FA7BA7">
        <w:rPr>
          <w:rFonts w:ascii="仿宋" w:eastAsia="仿宋" w:hAnsi="仿宋" w:hint="eastAsia"/>
          <w:sz w:val="32"/>
          <w:szCs w:val="32"/>
        </w:rPr>
        <w:t>底完成评价工作。</w:t>
      </w:r>
    </w:p>
    <w:p w:rsidR="00111DD0" w:rsidRPr="00FA7BA7" w:rsidRDefault="00BE61AE">
      <w:pPr>
        <w:ind w:firstLine="640"/>
        <w:rPr>
          <w:rFonts w:ascii="仿宋" w:eastAsia="仿宋" w:hAnsi="仿宋"/>
          <w:sz w:val="32"/>
          <w:szCs w:val="32"/>
        </w:rPr>
      </w:pPr>
      <w:r w:rsidRPr="00FA7BA7">
        <w:rPr>
          <w:rFonts w:ascii="仿宋" w:eastAsia="仿宋" w:hAnsi="仿宋" w:hint="eastAsia"/>
          <w:sz w:val="32"/>
          <w:szCs w:val="32"/>
        </w:rPr>
        <w:t>各单位要按照</w:t>
      </w:r>
      <w:r w:rsidR="002C2697">
        <w:rPr>
          <w:rFonts w:ascii="仿宋" w:eastAsia="仿宋" w:hAnsi="仿宋" w:hint="eastAsia"/>
          <w:sz w:val="32"/>
          <w:szCs w:val="32"/>
        </w:rPr>
        <w:t>附件</w:t>
      </w:r>
      <w:r w:rsidR="0034572E">
        <w:rPr>
          <w:rFonts w:ascii="仿宋" w:eastAsia="仿宋" w:hAnsi="仿宋" w:hint="eastAsia"/>
          <w:sz w:val="32"/>
          <w:szCs w:val="32"/>
        </w:rPr>
        <w:t>中支撑材料的</w:t>
      </w:r>
      <w:r w:rsidR="00FA7BA7">
        <w:rPr>
          <w:rFonts w:ascii="仿宋" w:eastAsia="仿宋" w:hAnsi="仿宋" w:hint="eastAsia"/>
          <w:sz w:val="32"/>
          <w:szCs w:val="32"/>
        </w:rPr>
        <w:t>要求，对照评价指标评分</w:t>
      </w:r>
      <w:r w:rsidR="002C2697">
        <w:rPr>
          <w:rFonts w:ascii="仿宋" w:eastAsia="仿宋" w:hAnsi="仿宋" w:hint="eastAsia"/>
          <w:sz w:val="32"/>
          <w:szCs w:val="32"/>
        </w:rPr>
        <w:t>准备相关资料，</w:t>
      </w:r>
      <w:r w:rsidR="0034572E">
        <w:rPr>
          <w:rFonts w:ascii="仿宋" w:eastAsia="仿宋" w:hAnsi="仿宋" w:hint="eastAsia"/>
          <w:sz w:val="32"/>
          <w:szCs w:val="32"/>
        </w:rPr>
        <w:t>在10月25日前完成资料准备，</w:t>
      </w:r>
      <w:r w:rsidR="00C95688">
        <w:rPr>
          <w:rFonts w:ascii="仿宋" w:eastAsia="仿宋" w:hAnsi="仿宋" w:hint="eastAsia"/>
          <w:sz w:val="32"/>
          <w:szCs w:val="32"/>
        </w:rPr>
        <w:t>指派内部控制建设工作联络员</w:t>
      </w:r>
      <w:r w:rsidR="00FB6CE5">
        <w:rPr>
          <w:rFonts w:ascii="仿宋" w:eastAsia="仿宋" w:hAnsi="仿宋" w:hint="eastAsia"/>
          <w:sz w:val="32"/>
          <w:szCs w:val="32"/>
        </w:rPr>
        <w:t>配合</w:t>
      </w:r>
      <w:r w:rsidR="00405AD6">
        <w:rPr>
          <w:rFonts w:ascii="仿宋" w:eastAsia="仿宋" w:hAnsi="仿宋" w:hint="eastAsia"/>
          <w:sz w:val="32"/>
          <w:szCs w:val="32"/>
        </w:rPr>
        <w:t>中国内部控制研究中心</w:t>
      </w:r>
      <w:r w:rsidR="00FB6CE5">
        <w:rPr>
          <w:rFonts w:ascii="仿宋" w:eastAsia="仿宋" w:hAnsi="仿宋" w:hint="eastAsia"/>
          <w:sz w:val="32"/>
          <w:szCs w:val="32"/>
        </w:rPr>
        <w:t>开展评价工作。</w:t>
      </w:r>
    </w:p>
    <w:p w:rsidR="00111DD0" w:rsidRPr="00FA7BA7" w:rsidRDefault="00BE61AE">
      <w:pPr>
        <w:numPr>
          <w:ilvl w:val="0"/>
          <w:numId w:val="4"/>
        </w:numPr>
        <w:rPr>
          <w:rFonts w:ascii="仿宋" w:eastAsia="仿宋" w:hAnsi="仿宋"/>
          <w:sz w:val="32"/>
          <w:szCs w:val="32"/>
        </w:rPr>
      </w:pPr>
      <w:r w:rsidRPr="00FA7BA7">
        <w:rPr>
          <w:rFonts w:ascii="仿宋" w:eastAsia="仿宋" w:hAnsi="仿宋" w:hint="eastAsia"/>
          <w:b/>
          <w:sz w:val="32"/>
          <w:szCs w:val="32"/>
        </w:rPr>
        <w:t>评价报告及其使用。</w:t>
      </w:r>
      <w:r w:rsidR="00FB6CE5">
        <w:rPr>
          <w:rFonts w:ascii="仿宋" w:eastAsia="仿宋" w:hAnsi="仿宋" w:hint="eastAsia"/>
          <w:sz w:val="32"/>
          <w:szCs w:val="32"/>
        </w:rPr>
        <w:t>各部门根据本部门内控建设得分情况和扣分情况撰写总结报告，</w:t>
      </w:r>
      <w:r w:rsidR="00C95688">
        <w:rPr>
          <w:rFonts w:ascii="仿宋" w:eastAsia="仿宋" w:hAnsi="仿宋" w:hint="eastAsia"/>
          <w:sz w:val="32"/>
          <w:szCs w:val="32"/>
        </w:rPr>
        <w:t>对</w:t>
      </w:r>
      <w:r w:rsidR="00C95688" w:rsidRPr="00FA7BA7">
        <w:rPr>
          <w:rFonts w:ascii="仿宋" w:eastAsia="仿宋" w:hAnsi="仿宋" w:hint="eastAsia"/>
          <w:sz w:val="32"/>
          <w:szCs w:val="32"/>
        </w:rPr>
        <w:t>下一步重点和改进方向</w:t>
      </w:r>
      <w:r w:rsidR="00C95688">
        <w:rPr>
          <w:rFonts w:ascii="仿宋" w:eastAsia="仿宋" w:hAnsi="仿宋" w:hint="eastAsia"/>
          <w:sz w:val="32"/>
          <w:szCs w:val="32"/>
        </w:rPr>
        <w:t>进行说明，</w:t>
      </w:r>
      <w:r w:rsidR="00C95688" w:rsidRPr="00FA7BA7">
        <w:rPr>
          <w:rFonts w:ascii="仿宋" w:eastAsia="仿宋" w:hAnsi="仿宋" w:hint="eastAsia"/>
          <w:sz w:val="32"/>
          <w:szCs w:val="32"/>
        </w:rPr>
        <w:t>于2016年11月</w:t>
      </w:r>
      <w:r w:rsidR="00C95688">
        <w:rPr>
          <w:rFonts w:ascii="仿宋" w:eastAsia="仿宋" w:hAnsi="仿宋" w:hint="eastAsia"/>
          <w:sz w:val="32"/>
          <w:szCs w:val="32"/>
        </w:rPr>
        <w:t>15</w:t>
      </w:r>
      <w:r w:rsidR="00C95688" w:rsidRPr="00FA7BA7">
        <w:rPr>
          <w:rFonts w:ascii="仿宋" w:eastAsia="仿宋" w:hAnsi="仿宋" w:hint="eastAsia"/>
          <w:sz w:val="32"/>
          <w:szCs w:val="32"/>
        </w:rPr>
        <w:t>日前向</w:t>
      </w:r>
      <w:r w:rsidR="00C95688">
        <w:rPr>
          <w:rFonts w:ascii="仿宋" w:eastAsia="仿宋" w:hAnsi="仿宋" w:hint="eastAsia"/>
          <w:sz w:val="32"/>
          <w:szCs w:val="32"/>
        </w:rPr>
        <w:t>财务处</w:t>
      </w:r>
      <w:r w:rsidR="00C95688" w:rsidRPr="00FA7BA7">
        <w:rPr>
          <w:rFonts w:ascii="仿宋" w:eastAsia="仿宋" w:hAnsi="仿宋" w:hint="eastAsia"/>
          <w:sz w:val="32"/>
          <w:szCs w:val="32"/>
        </w:rPr>
        <w:t>报送</w:t>
      </w:r>
      <w:r w:rsidR="00405AD6">
        <w:rPr>
          <w:rFonts w:ascii="仿宋" w:eastAsia="仿宋" w:hAnsi="仿宋" w:hint="eastAsia"/>
          <w:sz w:val="32"/>
          <w:szCs w:val="32"/>
        </w:rPr>
        <w:t>报告</w:t>
      </w:r>
      <w:r w:rsidR="00FA7BA7">
        <w:rPr>
          <w:rFonts w:ascii="仿宋" w:eastAsia="仿宋" w:hAnsi="仿宋" w:hint="eastAsia"/>
          <w:sz w:val="32"/>
          <w:szCs w:val="32"/>
        </w:rPr>
        <w:t>。财务处</w:t>
      </w:r>
      <w:r w:rsidRPr="00FA7BA7">
        <w:rPr>
          <w:rFonts w:ascii="仿宋" w:eastAsia="仿宋" w:hAnsi="仿宋" w:hint="eastAsia"/>
          <w:sz w:val="32"/>
          <w:szCs w:val="32"/>
        </w:rPr>
        <w:t>将汇总形成内部控制基础性评价综合报告，</w:t>
      </w:r>
      <w:r w:rsidR="00405AD6">
        <w:rPr>
          <w:rFonts w:ascii="仿宋" w:eastAsia="仿宋" w:hAnsi="仿宋" w:hint="eastAsia"/>
          <w:sz w:val="32"/>
          <w:szCs w:val="32"/>
        </w:rPr>
        <w:t>上报工信部并</w:t>
      </w:r>
      <w:r w:rsidRPr="00FA7BA7">
        <w:rPr>
          <w:rFonts w:ascii="仿宋" w:eastAsia="仿宋" w:hAnsi="仿宋" w:hint="eastAsia"/>
          <w:sz w:val="32"/>
          <w:szCs w:val="32"/>
        </w:rPr>
        <w:t>纳入2016年度部门决算</w:t>
      </w:r>
      <w:r w:rsidR="00FB6CE5">
        <w:rPr>
          <w:rFonts w:ascii="仿宋" w:eastAsia="仿宋" w:hAnsi="仿宋" w:hint="eastAsia"/>
          <w:sz w:val="32"/>
          <w:szCs w:val="32"/>
        </w:rPr>
        <w:t>予以报告</w:t>
      </w:r>
      <w:r w:rsidRPr="00FA7BA7">
        <w:rPr>
          <w:rFonts w:ascii="仿宋" w:eastAsia="仿宋" w:hAnsi="仿宋" w:hint="eastAsia"/>
          <w:sz w:val="32"/>
          <w:szCs w:val="32"/>
        </w:rPr>
        <w:t>。</w:t>
      </w:r>
      <w:r w:rsidR="00C95688">
        <w:rPr>
          <w:rFonts w:ascii="仿宋" w:eastAsia="仿宋" w:hAnsi="仿宋" w:hint="eastAsia"/>
          <w:sz w:val="32"/>
          <w:szCs w:val="32"/>
        </w:rPr>
        <w:t>财务处将摘编具有借鉴意义的优良做法，汇总纳入学校内部控制建设案例库，予以记录和推广。</w:t>
      </w:r>
    </w:p>
    <w:p w:rsidR="00C95688" w:rsidRDefault="00BE61AE" w:rsidP="009C26BB">
      <w:pPr>
        <w:ind w:firstLineChars="200" w:firstLine="640"/>
        <w:rPr>
          <w:rFonts w:ascii="仿宋" w:eastAsia="仿宋" w:hAnsi="仿宋"/>
          <w:sz w:val="32"/>
          <w:szCs w:val="32"/>
        </w:rPr>
      </w:pPr>
      <w:r w:rsidRPr="00FA7BA7">
        <w:rPr>
          <w:rFonts w:ascii="仿宋" w:eastAsia="仿宋" w:hAnsi="仿宋" w:hint="eastAsia"/>
          <w:sz w:val="32"/>
          <w:szCs w:val="32"/>
        </w:rPr>
        <w:t>评价过程中如遇问题和困难，请及时</w:t>
      </w:r>
      <w:r w:rsidR="009C26BB">
        <w:rPr>
          <w:rFonts w:ascii="仿宋" w:eastAsia="仿宋" w:hAnsi="仿宋" w:hint="eastAsia"/>
          <w:sz w:val="32"/>
          <w:szCs w:val="32"/>
        </w:rPr>
        <w:t>反馈财务处</w:t>
      </w:r>
      <w:r w:rsidRPr="00FA7BA7">
        <w:rPr>
          <w:rFonts w:ascii="仿宋" w:eastAsia="仿宋" w:hAnsi="仿宋" w:hint="eastAsia"/>
          <w:sz w:val="32"/>
          <w:szCs w:val="32"/>
        </w:rPr>
        <w:t>。</w:t>
      </w:r>
    </w:p>
    <w:p w:rsidR="00111DD0" w:rsidRPr="00FA7BA7" w:rsidRDefault="00C95688" w:rsidP="009C26BB">
      <w:pPr>
        <w:ind w:firstLineChars="200" w:firstLine="640"/>
        <w:rPr>
          <w:rFonts w:ascii="仿宋" w:eastAsia="仿宋" w:hAnsi="仿宋"/>
          <w:sz w:val="32"/>
          <w:szCs w:val="32"/>
        </w:rPr>
      </w:pPr>
      <w:r>
        <w:rPr>
          <w:rFonts w:ascii="仿宋" w:eastAsia="仿宋" w:hAnsi="仿宋" w:hint="eastAsia"/>
          <w:sz w:val="32"/>
          <w:szCs w:val="32"/>
        </w:rPr>
        <w:t>联系人：周迨琛  联系电话：68914618</w:t>
      </w:r>
      <w:bookmarkStart w:id="0" w:name="_GoBack"/>
      <w:bookmarkEnd w:id="0"/>
    </w:p>
    <w:p w:rsidR="009C26BB" w:rsidRDefault="00BE61AE" w:rsidP="009C26BB">
      <w:pPr>
        <w:rPr>
          <w:rFonts w:ascii="仿宋" w:eastAsia="仿宋" w:hAnsi="仿宋"/>
          <w:sz w:val="32"/>
          <w:szCs w:val="32"/>
        </w:rPr>
      </w:pPr>
      <w:r w:rsidRPr="00FA7BA7">
        <w:rPr>
          <w:rFonts w:ascii="仿宋" w:eastAsia="仿宋" w:hAnsi="仿宋" w:hint="eastAsia"/>
          <w:sz w:val="32"/>
          <w:szCs w:val="32"/>
        </w:rPr>
        <w:lastRenderedPageBreak/>
        <w:t>附件：《行政事业单位内部控制基础性评价指标评分表</w:t>
      </w:r>
      <w:r w:rsidR="009C26BB">
        <w:rPr>
          <w:rFonts w:ascii="仿宋" w:eastAsia="仿宋" w:hAnsi="仿宋" w:hint="eastAsia"/>
          <w:sz w:val="32"/>
          <w:szCs w:val="32"/>
        </w:rPr>
        <w:t>》</w:t>
      </w:r>
    </w:p>
    <w:p w:rsidR="009C26BB" w:rsidRDefault="009C26BB" w:rsidP="009C26BB">
      <w:pPr>
        <w:rPr>
          <w:rFonts w:ascii="仿宋" w:eastAsia="仿宋" w:hAnsi="仿宋"/>
          <w:sz w:val="32"/>
          <w:szCs w:val="32"/>
        </w:rPr>
      </w:pPr>
    </w:p>
    <w:p w:rsidR="009C26BB" w:rsidRDefault="009C26BB" w:rsidP="009C26BB">
      <w:pPr>
        <w:ind w:firstLineChars="1600" w:firstLine="5120"/>
        <w:rPr>
          <w:rFonts w:ascii="仿宋" w:eastAsia="仿宋" w:hAnsi="仿宋"/>
          <w:sz w:val="32"/>
          <w:szCs w:val="32"/>
        </w:rPr>
      </w:pPr>
      <w:r>
        <w:rPr>
          <w:rFonts w:ascii="仿宋" w:eastAsia="仿宋" w:hAnsi="仿宋" w:hint="eastAsia"/>
          <w:sz w:val="32"/>
          <w:szCs w:val="32"/>
        </w:rPr>
        <w:t>北京理工大学财务处</w:t>
      </w:r>
    </w:p>
    <w:p w:rsidR="009C26BB" w:rsidRPr="009C26BB" w:rsidRDefault="009C26BB" w:rsidP="009C26BB">
      <w:pPr>
        <w:ind w:firstLineChars="1700" w:firstLine="5440"/>
        <w:rPr>
          <w:rFonts w:ascii="仿宋" w:eastAsia="仿宋" w:hAnsi="仿宋"/>
          <w:sz w:val="32"/>
          <w:szCs w:val="32"/>
        </w:rPr>
        <w:sectPr w:rsidR="009C26BB" w:rsidRPr="009C26BB" w:rsidSect="009C26BB">
          <w:pgSz w:w="11906" w:h="16838"/>
          <w:pgMar w:top="1440" w:right="1797" w:bottom="1440" w:left="1797" w:header="851" w:footer="992" w:gutter="0"/>
          <w:cols w:space="425"/>
          <w:docGrid w:type="lines" w:linePitch="312"/>
        </w:sectPr>
      </w:pPr>
      <w:r>
        <w:rPr>
          <w:rFonts w:ascii="仿宋" w:eastAsia="仿宋" w:hAnsi="仿宋" w:hint="eastAsia"/>
          <w:sz w:val="32"/>
          <w:szCs w:val="32"/>
        </w:rPr>
        <w:t>2016年10月17日</w:t>
      </w:r>
    </w:p>
    <w:p w:rsidR="00BB4390" w:rsidRDefault="00BB4390">
      <w:pPr>
        <w:widowControl/>
        <w:jc w:val="left"/>
        <w:rPr>
          <w:sz w:val="32"/>
          <w:szCs w:val="32"/>
        </w:rPr>
      </w:pPr>
    </w:p>
    <w:p w:rsidR="00BB4390" w:rsidRPr="00BB4390" w:rsidRDefault="00BB4390" w:rsidP="009C26BB">
      <w:pPr>
        <w:widowControl/>
        <w:jc w:val="center"/>
        <w:rPr>
          <w:sz w:val="32"/>
          <w:szCs w:val="32"/>
        </w:rPr>
      </w:pPr>
      <w:r w:rsidRPr="00BB4390">
        <w:rPr>
          <w:rFonts w:ascii="黑体" w:eastAsia="黑体" w:hAnsi="黑体" w:cs="宋体" w:hint="eastAsia"/>
          <w:kern w:val="0"/>
          <w:sz w:val="32"/>
          <w:szCs w:val="32"/>
        </w:rPr>
        <w:t>北京理工大学内部控制建设工作基础性评价指标评分表</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276"/>
        <w:gridCol w:w="1842"/>
        <w:gridCol w:w="4395"/>
        <w:gridCol w:w="2268"/>
        <w:gridCol w:w="3543"/>
      </w:tblGrid>
      <w:tr w:rsidR="001973A0" w:rsidRPr="00BB4390" w:rsidTr="001973A0">
        <w:trPr>
          <w:trHeight w:val="593"/>
          <w:tblHeader/>
        </w:trPr>
        <w:tc>
          <w:tcPr>
            <w:tcW w:w="993" w:type="dxa"/>
            <w:shd w:val="clear" w:color="auto" w:fill="D7D7D7"/>
            <w:vAlign w:val="center"/>
          </w:tcPr>
          <w:p w:rsidR="001973A0" w:rsidRPr="00BB4390" w:rsidRDefault="001973A0" w:rsidP="00BB4390">
            <w:pPr>
              <w:widowControl/>
              <w:spacing w:line="540" w:lineRule="exact"/>
              <w:jc w:val="center"/>
              <w:rPr>
                <w:rFonts w:ascii="黑体" w:eastAsia="黑体" w:hAnsi="黑体" w:cs="宋体"/>
                <w:kern w:val="0"/>
                <w:sz w:val="28"/>
                <w:szCs w:val="28"/>
              </w:rPr>
            </w:pPr>
            <w:r w:rsidRPr="00BB4390">
              <w:rPr>
                <w:rFonts w:ascii="黑体" w:eastAsia="黑体" w:hAnsi="黑体" w:cs="宋体" w:hint="eastAsia"/>
                <w:kern w:val="0"/>
                <w:sz w:val="28"/>
                <w:szCs w:val="28"/>
              </w:rPr>
              <w:t>类别</w:t>
            </w:r>
          </w:p>
        </w:tc>
        <w:tc>
          <w:tcPr>
            <w:tcW w:w="1276" w:type="dxa"/>
            <w:shd w:val="clear" w:color="auto" w:fill="D7D7D7"/>
            <w:vAlign w:val="center"/>
          </w:tcPr>
          <w:p w:rsidR="001973A0" w:rsidRPr="00BB4390" w:rsidRDefault="001973A0" w:rsidP="00BB4390">
            <w:pPr>
              <w:widowControl/>
              <w:spacing w:line="540" w:lineRule="exact"/>
              <w:jc w:val="center"/>
              <w:rPr>
                <w:rFonts w:ascii="黑体" w:eastAsia="黑体" w:hAnsi="黑体" w:cs="宋体"/>
                <w:kern w:val="0"/>
                <w:sz w:val="28"/>
                <w:szCs w:val="28"/>
              </w:rPr>
            </w:pPr>
            <w:r w:rsidRPr="00BB4390">
              <w:rPr>
                <w:rFonts w:ascii="黑体" w:eastAsia="黑体" w:hAnsi="黑体" w:cs="宋体" w:hint="eastAsia"/>
                <w:kern w:val="0"/>
                <w:sz w:val="28"/>
                <w:szCs w:val="28"/>
              </w:rPr>
              <w:t>评价指标</w:t>
            </w:r>
          </w:p>
        </w:tc>
        <w:tc>
          <w:tcPr>
            <w:tcW w:w="1842" w:type="dxa"/>
            <w:shd w:val="clear" w:color="auto" w:fill="D7D7D7"/>
            <w:vAlign w:val="center"/>
          </w:tcPr>
          <w:p w:rsidR="001973A0" w:rsidRPr="00BB4390" w:rsidRDefault="001973A0" w:rsidP="00BB4390">
            <w:pPr>
              <w:widowControl/>
              <w:spacing w:line="540" w:lineRule="exact"/>
              <w:jc w:val="center"/>
              <w:rPr>
                <w:rFonts w:ascii="黑体" w:eastAsia="黑体" w:hAnsi="黑体" w:cs="宋体"/>
                <w:kern w:val="0"/>
                <w:sz w:val="28"/>
                <w:szCs w:val="28"/>
              </w:rPr>
            </w:pPr>
            <w:r w:rsidRPr="00BB4390">
              <w:rPr>
                <w:rFonts w:ascii="黑体" w:eastAsia="黑体" w:hAnsi="黑体" w:cs="宋体" w:hint="eastAsia"/>
                <w:kern w:val="0"/>
                <w:sz w:val="28"/>
                <w:szCs w:val="28"/>
              </w:rPr>
              <w:t>评价要点（分值）</w:t>
            </w:r>
          </w:p>
        </w:tc>
        <w:tc>
          <w:tcPr>
            <w:tcW w:w="4395" w:type="dxa"/>
            <w:shd w:val="clear" w:color="auto" w:fill="D7D7D7"/>
            <w:vAlign w:val="center"/>
          </w:tcPr>
          <w:p w:rsidR="001973A0" w:rsidRPr="00BB4390" w:rsidRDefault="001973A0" w:rsidP="00BB4390">
            <w:pPr>
              <w:widowControl/>
              <w:spacing w:line="540" w:lineRule="exact"/>
              <w:jc w:val="center"/>
              <w:rPr>
                <w:rFonts w:ascii="黑体" w:eastAsia="黑体" w:hAnsi="黑体" w:cs="宋体"/>
                <w:kern w:val="0"/>
                <w:sz w:val="28"/>
                <w:szCs w:val="28"/>
              </w:rPr>
            </w:pPr>
            <w:r w:rsidRPr="00BB4390">
              <w:rPr>
                <w:rFonts w:ascii="黑体" w:eastAsia="黑体" w:hAnsi="黑体" w:cs="宋体" w:hint="eastAsia"/>
                <w:kern w:val="0"/>
                <w:sz w:val="28"/>
                <w:szCs w:val="28"/>
              </w:rPr>
              <w:t>评价操作细则</w:t>
            </w:r>
          </w:p>
        </w:tc>
        <w:tc>
          <w:tcPr>
            <w:tcW w:w="2268" w:type="dxa"/>
            <w:shd w:val="clear" w:color="auto" w:fill="D7D7D7"/>
            <w:vAlign w:val="center"/>
          </w:tcPr>
          <w:p w:rsidR="001973A0" w:rsidRPr="00BB4390" w:rsidRDefault="001973A0" w:rsidP="001973A0">
            <w:pPr>
              <w:widowControl/>
              <w:spacing w:line="540" w:lineRule="exact"/>
              <w:jc w:val="center"/>
              <w:rPr>
                <w:rFonts w:ascii="黑体" w:eastAsia="黑体" w:hAnsi="黑体" w:cs="宋体"/>
                <w:kern w:val="0"/>
                <w:sz w:val="28"/>
                <w:szCs w:val="28"/>
              </w:rPr>
            </w:pPr>
            <w:r>
              <w:rPr>
                <w:rFonts w:ascii="黑体" w:eastAsia="黑体" w:hAnsi="黑体" w:cs="宋体" w:hint="eastAsia"/>
                <w:kern w:val="0"/>
                <w:sz w:val="28"/>
                <w:szCs w:val="28"/>
              </w:rPr>
              <w:t>负责部门</w:t>
            </w:r>
          </w:p>
        </w:tc>
        <w:tc>
          <w:tcPr>
            <w:tcW w:w="3543" w:type="dxa"/>
            <w:shd w:val="clear" w:color="auto" w:fill="D7D7D7"/>
            <w:vAlign w:val="center"/>
          </w:tcPr>
          <w:p w:rsidR="001973A0" w:rsidRPr="00BB4390" w:rsidRDefault="001973A0" w:rsidP="00BB4390">
            <w:pPr>
              <w:widowControl/>
              <w:spacing w:line="540" w:lineRule="exact"/>
              <w:jc w:val="center"/>
              <w:rPr>
                <w:rFonts w:ascii="黑体" w:eastAsia="黑体" w:hAnsi="黑体" w:cs="宋体"/>
                <w:kern w:val="0"/>
                <w:sz w:val="28"/>
                <w:szCs w:val="28"/>
              </w:rPr>
            </w:pPr>
            <w:r w:rsidRPr="00BB4390">
              <w:rPr>
                <w:rFonts w:ascii="黑体" w:eastAsia="黑体" w:hAnsi="黑体" w:cs="宋体" w:hint="eastAsia"/>
                <w:kern w:val="0"/>
                <w:sz w:val="28"/>
                <w:szCs w:val="28"/>
              </w:rPr>
              <w:t>支撑材料</w:t>
            </w:r>
          </w:p>
        </w:tc>
      </w:tr>
      <w:tr w:rsidR="001973A0" w:rsidRPr="00BB4390" w:rsidTr="001973A0">
        <w:trPr>
          <w:trHeight w:val="616"/>
        </w:trPr>
        <w:tc>
          <w:tcPr>
            <w:tcW w:w="993" w:type="dxa"/>
            <w:vMerge w:val="restart"/>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单 位</w:t>
            </w:r>
          </w:p>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层 面</w:t>
            </w:r>
          </w:p>
          <w:p w:rsidR="001973A0" w:rsidRPr="00BB4390" w:rsidRDefault="001973A0" w:rsidP="00BB4390">
            <w:pPr>
              <w:widowControl/>
              <w:rPr>
                <w:rFonts w:ascii="仿宋_GB2312" w:eastAsia="仿宋_GB2312" w:hAnsi="宋体" w:cs="宋体"/>
                <w:kern w:val="0"/>
                <w:szCs w:val="21"/>
              </w:rPr>
            </w:pPr>
          </w:p>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（60分）</w:t>
            </w:r>
          </w:p>
        </w:tc>
        <w:tc>
          <w:tcPr>
            <w:tcW w:w="1276" w:type="dxa"/>
            <w:vMerge w:val="restart"/>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1.内部控制建设启动情况（本指标14分）</w:t>
            </w: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1.1成立内部控制领导小组，制定、启动相关的工作机制(4分)</w:t>
            </w:r>
          </w:p>
        </w:tc>
        <w:tc>
          <w:tcPr>
            <w:tcW w:w="4395" w:type="dxa"/>
            <w:vAlign w:val="center"/>
          </w:tcPr>
          <w:p w:rsidR="001973A0" w:rsidRPr="00BB4390" w:rsidRDefault="001973A0" w:rsidP="00BB4390">
            <w:pPr>
              <w:widowControl/>
              <w:rPr>
                <w:rFonts w:ascii="仿宋_GB2312" w:eastAsia="仿宋_GB2312" w:hAnsi="宋体" w:cs="宋体"/>
                <w:kern w:val="0"/>
                <w:szCs w:val="21"/>
              </w:rPr>
            </w:pPr>
            <w:bookmarkStart w:id="1" w:name="OLE_LINK1"/>
            <w:r w:rsidRPr="00BB4390">
              <w:rPr>
                <w:rFonts w:ascii="仿宋_GB2312" w:eastAsia="仿宋_GB2312" w:hAnsi="宋体" w:cs="宋体" w:hint="eastAsia"/>
                <w:kern w:val="0"/>
                <w:szCs w:val="21"/>
              </w:rPr>
              <w:t>本单位应启动内部控制建设，成立内部控制领导小组（1分），由单位主要负责人担任组长（1分），建立内部控制联席工作机制并开展工作（1分），明确内部控制牵头部门（或岗位）（1分）。</w:t>
            </w:r>
            <w:bookmarkEnd w:id="1"/>
          </w:p>
        </w:tc>
        <w:tc>
          <w:tcPr>
            <w:tcW w:w="2268" w:type="dxa"/>
            <w:vAlign w:val="center"/>
          </w:tcPr>
          <w:p w:rsidR="001973A0" w:rsidRPr="001F4531" w:rsidRDefault="00797D1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内部控制工作小组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通过查看会议纪要或部署文件确认，以及单位“三定”方案（组织结构及职能、内设部门及职能、岗位职责、单位领导分工）；</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1.2开展内部控制专题培训(3分)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应针对国家相关政策，单位内部控制制度，以及本单位内部控制拟实现的目标和采取的措施、各部门及其人员在内部控制实施过程中的责任等内容进行专题培训。仅针对国家政策进行培训的，本项只得1分；仅针对国家政策和单位制定制度进行培训的，本项只得2分。</w:t>
            </w:r>
          </w:p>
        </w:tc>
        <w:tc>
          <w:tcPr>
            <w:tcW w:w="2268" w:type="dxa"/>
            <w:vAlign w:val="center"/>
          </w:tcPr>
          <w:p w:rsidR="001973A0" w:rsidRPr="001F4531" w:rsidRDefault="001973A0"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通过查看培训通知、培训材料等确认</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1.3开展内部控制风险评估(3分)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应基于本单位的内部控制目标并结合本单位的业务特点开展内部控制风险评估，并建立定期进行风险评估的机制。</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1973A0"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通过查看风险评估报告确认，遵循内部审计监察制度，撰写风险评估报告、单位内部和外部审计报告</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1.4开展组织及业务流程再造(4分)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应根据本单位“三定”方案，进行组织及业务流程梳理、再造，编制流程图。</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1973A0"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财务处、校办</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通过对职能部门或岗位的增减或调整、相关制度修订的前后比较确认</w:t>
            </w:r>
          </w:p>
        </w:tc>
      </w:tr>
      <w:tr w:rsidR="001973A0" w:rsidRPr="00BB4390" w:rsidTr="001973A0">
        <w:trPr>
          <w:trHeight w:val="616"/>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restart"/>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2.单位主要负责人承担内部控制建立与实施责任情况（本指标6分）</w:t>
            </w: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2.1单位主要负责人主持召开会议讨论内部控制建立与实施相关的议题（2分）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单位主要负责人应主持召开会议讨论内部控制建立与实施的议题。单位主要负责人主持会议，但仅将内部控制列入会议议题之一进行讨论的，本项只得1分。单位主要负责人主持内部控制工作专题会议对内部控制建立与实施进行讨论的，本项得2分。</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DF275E"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内控工作小组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成立单位内部控制领导小组及工作小组红头文件、单位主要负责人主持召开内部控制建设启动会相关会议纪要、内部控制建设工作方案、组织内控培训记录（包括培训通知、签到表、培训材料及会议照片等）</w:t>
            </w:r>
          </w:p>
          <w:p w:rsidR="001973A0" w:rsidRPr="00BB4390" w:rsidRDefault="001973A0" w:rsidP="00BB4390">
            <w:pPr>
              <w:widowControl/>
              <w:rPr>
                <w:rFonts w:ascii="仿宋_GB2312" w:eastAsia="仿宋_GB2312" w:hAnsi="宋体" w:cs="宋体"/>
                <w:kern w:val="0"/>
                <w:szCs w:val="21"/>
              </w:rPr>
            </w:pPr>
          </w:p>
        </w:tc>
      </w:tr>
      <w:tr w:rsidR="00DF275E" w:rsidRPr="00BB4390" w:rsidTr="00DF275E">
        <w:trPr>
          <w:trHeight w:val="616"/>
        </w:trPr>
        <w:tc>
          <w:tcPr>
            <w:tcW w:w="993" w:type="dxa"/>
            <w:vMerge/>
          </w:tcPr>
          <w:p w:rsidR="00DF275E" w:rsidRPr="00BB4390" w:rsidRDefault="00DF275E" w:rsidP="00BB4390">
            <w:pPr>
              <w:widowControl/>
              <w:rPr>
                <w:rFonts w:ascii="仿宋_GB2312" w:eastAsia="仿宋_GB2312" w:hAnsi="宋体" w:cs="宋体"/>
                <w:kern w:val="0"/>
                <w:szCs w:val="21"/>
              </w:rPr>
            </w:pPr>
          </w:p>
        </w:tc>
        <w:tc>
          <w:tcPr>
            <w:tcW w:w="1276" w:type="dxa"/>
            <w:vMerge/>
            <w:vAlign w:val="center"/>
          </w:tcPr>
          <w:p w:rsidR="00DF275E" w:rsidRPr="00BB4390" w:rsidRDefault="00DF275E" w:rsidP="00BB4390">
            <w:pPr>
              <w:widowControl/>
              <w:rPr>
                <w:rFonts w:ascii="仿宋_GB2312" w:eastAsia="仿宋_GB2312" w:hAnsi="宋体" w:cs="宋体"/>
                <w:kern w:val="0"/>
                <w:szCs w:val="21"/>
              </w:rPr>
            </w:pPr>
          </w:p>
        </w:tc>
        <w:tc>
          <w:tcPr>
            <w:tcW w:w="1842" w:type="dxa"/>
            <w:vAlign w:val="center"/>
          </w:tcPr>
          <w:p w:rsidR="00DF275E" w:rsidRPr="00BB4390" w:rsidRDefault="00DF275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2.2单位主要负责人主持制定内部控制工作方案，健全工作机制（2分）</w:t>
            </w:r>
          </w:p>
        </w:tc>
        <w:tc>
          <w:tcPr>
            <w:tcW w:w="4395" w:type="dxa"/>
            <w:vAlign w:val="center"/>
          </w:tcPr>
          <w:p w:rsidR="00DF275E" w:rsidRPr="00BB4390" w:rsidRDefault="00DF275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单位主要负责人应主持本单位内部控制工作方案的制定、修改、审批工作（1分），负责建立健全内部控制工作机制（1分）。</w:t>
            </w:r>
          </w:p>
        </w:tc>
        <w:tc>
          <w:tcPr>
            <w:tcW w:w="2268" w:type="dxa"/>
            <w:vAlign w:val="center"/>
          </w:tcPr>
          <w:p w:rsidR="00DF275E" w:rsidRPr="001F4531" w:rsidRDefault="00DF275E" w:rsidP="00DF275E">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内控工作小组</w:t>
            </w:r>
          </w:p>
        </w:tc>
        <w:tc>
          <w:tcPr>
            <w:tcW w:w="3543" w:type="dxa"/>
            <w:vAlign w:val="center"/>
          </w:tcPr>
          <w:p w:rsidR="00DF275E" w:rsidRPr="00BB4390" w:rsidRDefault="00DF275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通过查看会议纪要或内部控制工作方案的相关文件确认、确定内部控制建设工作方案</w:t>
            </w:r>
          </w:p>
          <w:p w:rsidR="00DF275E" w:rsidRPr="00BB4390" w:rsidRDefault="00DF275E" w:rsidP="00BB4390">
            <w:pPr>
              <w:widowControl/>
              <w:rPr>
                <w:rFonts w:ascii="仿宋_GB2312" w:eastAsia="仿宋_GB2312" w:hAnsi="宋体" w:cs="宋体"/>
                <w:kern w:val="0"/>
                <w:szCs w:val="21"/>
              </w:rPr>
            </w:pPr>
          </w:p>
        </w:tc>
      </w:tr>
      <w:tr w:rsidR="00DF275E" w:rsidRPr="00BB4390" w:rsidTr="00DF275E">
        <w:trPr>
          <w:trHeight w:val="616"/>
        </w:trPr>
        <w:tc>
          <w:tcPr>
            <w:tcW w:w="993" w:type="dxa"/>
            <w:vMerge/>
          </w:tcPr>
          <w:p w:rsidR="00DF275E" w:rsidRPr="00BB4390" w:rsidRDefault="00DF275E" w:rsidP="00BB4390">
            <w:pPr>
              <w:widowControl/>
              <w:rPr>
                <w:rFonts w:ascii="仿宋_GB2312" w:eastAsia="仿宋_GB2312" w:hAnsi="宋体" w:cs="宋体"/>
                <w:kern w:val="0"/>
                <w:szCs w:val="21"/>
              </w:rPr>
            </w:pPr>
          </w:p>
        </w:tc>
        <w:tc>
          <w:tcPr>
            <w:tcW w:w="1276" w:type="dxa"/>
            <w:vMerge/>
            <w:vAlign w:val="center"/>
          </w:tcPr>
          <w:p w:rsidR="00DF275E" w:rsidRPr="00BB4390" w:rsidRDefault="00DF275E" w:rsidP="00BB4390">
            <w:pPr>
              <w:widowControl/>
              <w:rPr>
                <w:rFonts w:ascii="仿宋_GB2312" w:eastAsia="仿宋_GB2312" w:hAnsi="宋体" w:cs="宋体"/>
                <w:kern w:val="0"/>
                <w:szCs w:val="21"/>
              </w:rPr>
            </w:pPr>
          </w:p>
        </w:tc>
        <w:tc>
          <w:tcPr>
            <w:tcW w:w="1842" w:type="dxa"/>
            <w:vAlign w:val="center"/>
          </w:tcPr>
          <w:p w:rsidR="00DF275E" w:rsidRPr="00BB4390" w:rsidRDefault="00DF275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2.3单位主要负责人主持开展内部控制工作分工及人员配备等工作（2分）</w:t>
            </w:r>
          </w:p>
        </w:tc>
        <w:tc>
          <w:tcPr>
            <w:tcW w:w="4395" w:type="dxa"/>
            <w:vAlign w:val="center"/>
          </w:tcPr>
          <w:p w:rsidR="00DF275E" w:rsidRPr="00BB4390" w:rsidRDefault="00DF275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单位主要负责人应对内部控制建立与实施过程中涉及到的相关部门和人员进行统一领导和统一协调，主持开展工作分工及人员配备工作，发挥领导作用、承担领导责任。</w:t>
            </w:r>
          </w:p>
          <w:p w:rsidR="00DF275E" w:rsidRPr="00BB4390" w:rsidRDefault="00DF275E" w:rsidP="00BB4390">
            <w:pPr>
              <w:widowControl/>
              <w:rPr>
                <w:rFonts w:ascii="仿宋_GB2312" w:eastAsia="仿宋_GB2312" w:hAnsi="宋体" w:cs="宋体"/>
                <w:kern w:val="0"/>
                <w:szCs w:val="21"/>
              </w:rPr>
            </w:pPr>
          </w:p>
        </w:tc>
        <w:tc>
          <w:tcPr>
            <w:tcW w:w="2268" w:type="dxa"/>
            <w:vAlign w:val="center"/>
          </w:tcPr>
          <w:p w:rsidR="00DF275E" w:rsidRPr="001F4531" w:rsidRDefault="00DF275E" w:rsidP="00DF275E">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内控工作小组</w:t>
            </w:r>
          </w:p>
        </w:tc>
        <w:tc>
          <w:tcPr>
            <w:tcW w:w="3543" w:type="dxa"/>
            <w:vAlign w:val="center"/>
          </w:tcPr>
          <w:p w:rsidR="00DF275E" w:rsidRPr="00BB4390" w:rsidRDefault="00DF275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通过查看会议纪要或内部控制工作方案的相关文件确认。</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restart"/>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3.对权力运行的制约情况（本指标8分）</w:t>
            </w: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3.1权力运行机制的构建(4分)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应完成对本单位权力结构的梳理，并构建决策科学、执行坚决、监督有力的权力运行机制，确保决策权、执行权、监督权既相互制约又相互协调。</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1973A0"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纪委、校办</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党风廉政建设防控资料（附风险及流程描述）、议事决策机制制度（至少包括“三重一大”）事项决策制度</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3.2对权力运行的</w:t>
            </w:r>
            <w:r w:rsidRPr="00BB4390">
              <w:rPr>
                <w:rFonts w:ascii="仿宋_GB2312" w:eastAsia="仿宋_GB2312" w:hAnsi="宋体" w:cs="宋体" w:hint="eastAsia"/>
                <w:kern w:val="0"/>
                <w:szCs w:val="21"/>
              </w:rPr>
              <w:lastRenderedPageBreak/>
              <w:t>监督(4分)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本单位应建立与审计、纪检监察等职能部门或</w:t>
            </w:r>
            <w:r w:rsidRPr="00BB4390">
              <w:rPr>
                <w:rFonts w:ascii="仿宋_GB2312" w:eastAsia="仿宋_GB2312" w:hAnsi="宋体" w:cs="宋体" w:hint="eastAsia"/>
                <w:kern w:val="0"/>
                <w:szCs w:val="21"/>
              </w:rPr>
              <w:lastRenderedPageBreak/>
              <w:t>岗位联动的权力运行监督及考评机制，以定期督查决策权、执行权等权力行使的情况，及时发现权力运行过程中的问题，予以校正和改进。</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1973A0"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lastRenderedPageBreak/>
              <w:t>纪委、审计室</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党风廉政建设防控资料（附风险及流</w:t>
            </w:r>
            <w:r w:rsidRPr="00BB4390">
              <w:rPr>
                <w:rFonts w:ascii="仿宋_GB2312" w:eastAsia="仿宋_GB2312" w:hAnsi="宋体" w:cs="宋体" w:hint="eastAsia"/>
                <w:kern w:val="0"/>
                <w:szCs w:val="21"/>
              </w:rPr>
              <w:lastRenderedPageBreak/>
              <w:t>程描述）、议事决策机制制度（至少包括“三重一大”）事项决策制度</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restart"/>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4.内部控制制度完备情况（本指标16分）</w:t>
            </w: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4.1建立预算管理制度(2分)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本单位预算管理制度应涵盖预算编制与内部审批、分解下达、预算执行、年度决算与绩效评价四个方面。每涵盖一个方面得0.5分。对于一个方面中包含两点的，如只涵盖其中一点，仍视为这个方面未涵盖，下同。</w:t>
            </w:r>
          </w:p>
        </w:tc>
        <w:tc>
          <w:tcPr>
            <w:tcW w:w="2268" w:type="dxa"/>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通过查看本单位已印发并执行的预算管理制度、有关报告及财政部门批复文件确认、内部控制六大业务相关的信息系统说明书</w:t>
            </w:r>
          </w:p>
          <w:p w:rsidR="001973A0" w:rsidRPr="00BB4390" w:rsidRDefault="001973A0" w:rsidP="00BB4390">
            <w:pPr>
              <w:widowControl/>
              <w:rPr>
                <w:rFonts w:ascii="仿宋_GB2312" w:eastAsia="仿宋_GB2312" w:hAnsi="宋体" w:cs="宋体"/>
                <w:kern w:val="0"/>
                <w:szCs w:val="21"/>
              </w:rPr>
            </w:pP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4.2建立收入管理制度(2分)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本单位收入（包括非税收入）管理制度应涵盖价格确定、票据管理、收入收缴、收入核算四个方面。每涵盖1个方面得0.5分。</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通过查看本单位已印发并执行的收入管理制度确认。</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4.3建立支出管理制度(2分)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本单位支出管理制度应涵盖预算与计划、支出范围与标准确定、审批权限与审批流程、支出核算四个方面。每涵盖1个方面得0.5分。</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通过查看本单位已印发并执行的支出管理制度确认。</w:t>
            </w:r>
          </w:p>
          <w:p w:rsidR="001973A0" w:rsidRPr="00BB4390" w:rsidRDefault="001973A0" w:rsidP="00BB4390">
            <w:pPr>
              <w:widowControl/>
              <w:rPr>
                <w:rFonts w:ascii="仿宋_GB2312" w:eastAsia="仿宋_GB2312" w:hAnsi="宋体" w:cs="宋体"/>
                <w:kern w:val="0"/>
                <w:szCs w:val="21"/>
              </w:rPr>
            </w:pP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4.4建立政府采购管理制度(2分)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本单位政府采购管理制度应涵盖预算与计划、需求申请与审批、过程管理、验收入库四个方面。每涵盖1个方面得0.5分。</w:t>
            </w:r>
          </w:p>
          <w:p w:rsidR="001973A0" w:rsidRPr="00BB4390" w:rsidRDefault="001973A0" w:rsidP="00BB4390">
            <w:pPr>
              <w:widowControl/>
              <w:rPr>
                <w:rFonts w:ascii="仿宋_GB2312" w:eastAsia="仿宋_GB2312" w:hAnsi="宋体" w:cs="宋体"/>
                <w:kern w:val="0"/>
                <w:szCs w:val="21"/>
              </w:rPr>
            </w:pP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DF275E"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lastRenderedPageBreak/>
              <w:t>国有资产管理处、实验室与设备管理处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通过查看本单位已印发并执行的政府采购管理制度确认。</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4.5建立资产管理制度(2分)</w:t>
            </w:r>
          </w:p>
        </w:tc>
        <w:tc>
          <w:tcPr>
            <w:tcW w:w="4395" w:type="dxa"/>
            <w:tcBorders>
              <w:top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本单位资产管理制度应涵盖资产购置、资产保管、资产使用、资产核算与处置四个方面。每涵盖1个方面得0.5分。</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国有资产管理处、实验室与设备管理处</w:t>
            </w:r>
          </w:p>
        </w:tc>
        <w:tc>
          <w:tcPr>
            <w:tcW w:w="3543" w:type="dxa"/>
            <w:tcBorders>
              <w:top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通过查看本单位已印发并执行的资产管理制度确认。</w:t>
            </w:r>
          </w:p>
          <w:p w:rsidR="001973A0" w:rsidRPr="00BB4390" w:rsidRDefault="001973A0" w:rsidP="00BB4390">
            <w:pPr>
              <w:widowControl/>
              <w:rPr>
                <w:rFonts w:ascii="仿宋_GB2312" w:eastAsia="仿宋_GB2312" w:hAnsi="宋体" w:cs="宋体"/>
                <w:kern w:val="0"/>
                <w:szCs w:val="21"/>
              </w:rPr>
            </w:pP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4.6建立建设项目管理制度(2分)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本单位建设项目管理制度应涵盖项目立项与审核、概算预算、招标投标、工程变更、资金控制、验收与决算等方面。满分2分，每有1个方面未涵盖扣0.5分，直至扣完。</w:t>
            </w: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基建处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通过查看本单位已印发并执行的建设项目管理制度确认。</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4.7建立合同管理制度 (2分)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本单位合同管理制度应涵盖合同订立、合同履行、合同归档、合同纠纷处理四个方面。每涵盖1个方面得0.5分。</w:t>
            </w:r>
          </w:p>
          <w:p w:rsidR="001973A0" w:rsidRPr="00BB4390" w:rsidRDefault="001973A0" w:rsidP="00BB4390">
            <w:pPr>
              <w:widowControl/>
              <w:rPr>
                <w:rFonts w:ascii="仿宋_GB2312" w:eastAsia="仿宋_GB2312" w:hAnsi="宋体" w:cs="宋体"/>
                <w:kern w:val="0"/>
                <w:szCs w:val="21"/>
              </w:rPr>
            </w:pPr>
          </w:p>
          <w:p w:rsidR="001973A0" w:rsidRPr="00BB4390" w:rsidRDefault="001973A0" w:rsidP="00BB4390">
            <w:pPr>
              <w:widowControl/>
              <w:rPr>
                <w:rFonts w:ascii="仿宋_GB2312" w:eastAsia="仿宋_GB2312" w:hAnsi="宋体" w:cs="宋体"/>
                <w:kern w:val="0"/>
                <w:szCs w:val="21"/>
              </w:rPr>
            </w:pPr>
          </w:p>
        </w:tc>
        <w:tc>
          <w:tcPr>
            <w:tcW w:w="2268" w:type="dxa"/>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科研院、实验室与设备管理处</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通过查看本单位已印发并执行的合同管理制度确认、建立合同管理制度、填写合同登记表、合同文本（包括债务合同等）</w:t>
            </w:r>
          </w:p>
        </w:tc>
      </w:tr>
      <w:tr w:rsidR="001973A0" w:rsidRPr="00BB4390" w:rsidTr="001973A0">
        <w:trPr>
          <w:trHeight w:val="31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ign w:val="center"/>
          </w:tcPr>
          <w:p w:rsidR="001973A0" w:rsidRPr="00BB4390" w:rsidRDefault="001973A0" w:rsidP="00BB4390">
            <w:pPr>
              <w:widowControl/>
              <w:rPr>
                <w:rFonts w:ascii="仿宋_GB2312" w:eastAsia="仿宋_GB2312" w:hAnsi="宋体" w:cs="宋体"/>
                <w:kern w:val="0"/>
                <w:szCs w:val="21"/>
              </w:rPr>
            </w:pPr>
          </w:p>
        </w:tc>
        <w:tc>
          <w:tcPr>
            <w:tcW w:w="1842"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4.8建立决策机制制度(2分)</w:t>
            </w:r>
          </w:p>
        </w:tc>
        <w:tc>
          <w:tcPr>
            <w:tcW w:w="4395"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本单位决策机制制度至少应涵盖“三重一大”集体决策、分级授权两个方面。每涵盖1个方面得1分。</w:t>
            </w:r>
          </w:p>
        </w:tc>
        <w:tc>
          <w:tcPr>
            <w:tcW w:w="2268" w:type="dxa"/>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学校办公室</w:t>
            </w:r>
          </w:p>
        </w:tc>
        <w:tc>
          <w:tcPr>
            <w:tcW w:w="3543" w:type="dxa"/>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通过查看本单位已印发并执行的决策机制制度确认。</w:t>
            </w:r>
          </w:p>
        </w:tc>
      </w:tr>
      <w:tr w:rsidR="001973A0" w:rsidRPr="00BB4390" w:rsidTr="001973A0">
        <w:trPr>
          <w:trHeight w:val="37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restart"/>
            <w:tcBorders>
              <w:top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5.不相容岗位与职责分离控制情况（本指标6</w:t>
            </w:r>
            <w:r w:rsidRPr="00BB4390">
              <w:rPr>
                <w:rFonts w:ascii="仿宋_GB2312" w:eastAsia="仿宋_GB2312" w:hAnsi="宋体" w:cs="宋体" w:hint="eastAsia"/>
                <w:kern w:val="0"/>
                <w:szCs w:val="21"/>
              </w:rPr>
              <w:lastRenderedPageBreak/>
              <w:t>分）</w:t>
            </w: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5.1对不相容岗位与职责进行了有效设计(3分)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本单位不相容岗位与职责包括但不限于申请与审核审批、审核审批与执行、执行与信息记录、审核审批与监督、执行与监督等。满分3分，每有1对不相容岗位未进行有效设计扣1</w:t>
            </w:r>
            <w:r w:rsidRPr="00BB4390">
              <w:rPr>
                <w:rFonts w:ascii="仿宋_GB2312" w:eastAsia="仿宋_GB2312" w:hAnsi="宋体" w:cs="宋体" w:hint="eastAsia"/>
                <w:kern w:val="0"/>
                <w:szCs w:val="21"/>
              </w:rPr>
              <w:lastRenderedPageBreak/>
              <w:t>分，直至扣完。</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lastRenderedPageBreak/>
              <w:t>内部控制工作小组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通过查看本单位已印发的岗位规章制度及岗位职责手册确认。</w:t>
            </w:r>
          </w:p>
          <w:p w:rsidR="001973A0" w:rsidRPr="00BB4390" w:rsidRDefault="001973A0" w:rsidP="00BB4390">
            <w:pPr>
              <w:widowControl/>
              <w:rPr>
                <w:rFonts w:ascii="仿宋_GB2312" w:eastAsia="仿宋_GB2312" w:hAnsi="宋体" w:cs="宋体"/>
                <w:kern w:val="0"/>
                <w:szCs w:val="21"/>
              </w:rPr>
            </w:pPr>
          </w:p>
        </w:tc>
      </w:tr>
      <w:tr w:rsidR="001973A0" w:rsidRPr="00BB4390" w:rsidTr="001973A0">
        <w:trPr>
          <w:trHeight w:val="373"/>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tcBorders>
              <w:top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5.2不相容岗位与职责得到有效的分离和实施(3分)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针对本单位的各项经济活动，应落实所设计的各类不相容岗位与职责，形成相互制约、相互监督的工作机制。</w:t>
            </w:r>
          </w:p>
          <w:p w:rsidR="001973A0" w:rsidRPr="00BB4390" w:rsidRDefault="001973A0" w:rsidP="00BB4390">
            <w:pPr>
              <w:widowControl/>
              <w:rPr>
                <w:rFonts w:ascii="仿宋_GB2312" w:eastAsia="仿宋_GB2312" w:hAnsi="宋体" w:cs="宋体"/>
                <w:kern w:val="0"/>
                <w:szCs w:val="21"/>
              </w:rPr>
            </w:pP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内部控制工作小组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通过按类别随机抽查相关单据确认。所有抽查的相关单据签字均符合要求的，该项得分，否则不得分。查看单位接受内外部检查反映的问题情况，如果有相关问题，该项不得分。</w:t>
            </w:r>
          </w:p>
        </w:tc>
      </w:tr>
      <w:tr w:rsidR="001973A0" w:rsidRPr="00BB4390" w:rsidTr="001973A0">
        <w:trPr>
          <w:trHeight w:val="616"/>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val="restart"/>
            <w:tcBorders>
              <w:top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6.内部控制管理信息系统功能覆盖情况（本指标10分）</w:t>
            </w: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6.1建立内部控制管理信息系统，功能覆盖主要业务控制及流程(6分)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内部控制管理信息系统功能（简称系统功能）应完整反映本单位制度规定的各项经济业务控制流程，至少应包括预算管理、收支管理、政府采购管理、资产管理、建设项目管理、合同管理等方面业务事项。六个方面业务中每存在一个方面未覆盖到的，扣1分。因本单位本身不存在该项业务而未覆盖到的，该业务不扣分。本单位未建立内部控制管理信息系统的，6.1、6.2两个要点均直接得0分。</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内部控制工作小组：各单位梳理自己的信息系统，做简要功能列表</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通过查看系统功能说明书，实际操作系统，将系统功能与内部控制制度要求对比确认。</w:t>
            </w:r>
          </w:p>
        </w:tc>
      </w:tr>
      <w:tr w:rsidR="001973A0" w:rsidRPr="00BB4390" w:rsidTr="001973A0">
        <w:trPr>
          <w:trHeight w:val="408"/>
        </w:trPr>
        <w:tc>
          <w:tcPr>
            <w:tcW w:w="993" w:type="dxa"/>
            <w:vMerge/>
          </w:tcPr>
          <w:p w:rsidR="001973A0" w:rsidRPr="00BB4390" w:rsidRDefault="001973A0" w:rsidP="00BB4390">
            <w:pPr>
              <w:widowControl/>
              <w:rPr>
                <w:rFonts w:ascii="仿宋_GB2312" w:eastAsia="仿宋_GB2312" w:hAnsi="宋体" w:cs="宋体"/>
                <w:kern w:val="0"/>
                <w:szCs w:val="21"/>
              </w:rPr>
            </w:pPr>
          </w:p>
        </w:tc>
        <w:tc>
          <w:tcPr>
            <w:tcW w:w="1276" w:type="dxa"/>
            <w:vMerge/>
            <w:tcBorders>
              <w:top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6.2系统设置不相容岗位账户并体现其职权(4分)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应针对所覆盖的业务流程内部控制的不相容岗位与职责在系统中分别设立独立的账户名称和密码、明确的操作权限等级。每存在一对不相容岗位未分别设置独立账户或权限的，扣1分，直至扣完。</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lastRenderedPageBreak/>
              <w:t>内部控制工作小组：准备自己的系统功能说明书</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通过查看系统功能说明书，实际操作系统，将系统用户账户设置情况与内部控制制度要求对比确认。</w:t>
            </w:r>
          </w:p>
        </w:tc>
      </w:tr>
      <w:tr w:rsidR="001973A0" w:rsidRPr="00BB4390" w:rsidTr="001973A0">
        <w:trPr>
          <w:trHeight w:val="373"/>
        </w:trPr>
        <w:tc>
          <w:tcPr>
            <w:tcW w:w="993" w:type="dxa"/>
            <w:vMerge w:val="restart"/>
            <w:tcBorders>
              <w:top w:val="single" w:sz="4" w:space="0" w:color="auto"/>
              <w:left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业 务</w:t>
            </w:r>
          </w:p>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层 面</w:t>
            </w:r>
          </w:p>
          <w:p w:rsidR="001973A0" w:rsidRPr="00BB4390" w:rsidRDefault="001973A0" w:rsidP="00BB4390">
            <w:pPr>
              <w:widowControl/>
              <w:rPr>
                <w:rFonts w:ascii="仿宋_GB2312" w:eastAsia="仿宋_GB2312" w:hAnsi="宋体" w:cs="宋体"/>
                <w:kern w:val="0"/>
                <w:szCs w:val="21"/>
              </w:rPr>
            </w:pPr>
          </w:p>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（40分）</w:t>
            </w:r>
          </w:p>
        </w:tc>
        <w:tc>
          <w:tcPr>
            <w:tcW w:w="1276" w:type="dxa"/>
            <w:vMerge w:val="restart"/>
            <w:tcBorders>
              <w:top w:val="single" w:sz="4" w:space="0" w:color="auto"/>
              <w:left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7.预算业务管理控制情况（本指标7分）</w:t>
            </w: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7.1对预算进行内部分解并审批下达(3分)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本单位财会部门应根据同级财政部门批复的预算和单位内部各业务部门提出的支出需求，将预算指标按照部门进行分解，并经预算管理委员会审批后下达至各业务部门。</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bookmarkStart w:id="2" w:name="OLE_LINK2"/>
            <w:r w:rsidRPr="00BB4390">
              <w:rPr>
                <w:rFonts w:ascii="仿宋_GB2312" w:eastAsia="仿宋_GB2312" w:hAnsi="宋体" w:cs="宋体" w:hint="eastAsia"/>
                <w:kern w:val="0"/>
                <w:szCs w:val="21"/>
              </w:rPr>
              <w:t>通过查看预算批复文件、部门职责、工作计划和预算批复内部下达文件确认</w:t>
            </w:r>
            <w:bookmarkEnd w:id="2"/>
            <w:r w:rsidRPr="00BB4390">
              <w:rPr>
                <w:rFonts w:ascii="仿宋_GB2312" w:eastAsia="仿宋_GB2312" w:hAnsi="宋体" w:cs="宋体" w:hint="eastAsia"/>
                <w:kern w:val="0"/>
                <w:szCs w:val="21"/>
              </w:rPr>
              <w:t>，建立并完善预算管理制度及流程说明、2016年度预算编审汇总和明细表、2016年度财政预算批复数据及相关文件、2016年度内部预算分解数据及相关文件、2016年度预算执行数据及定期分析报告、2016年度预决算报表、预算管理相关表单。</w:t>
            </w:r>
          </w:p>
        </w:tc>
      </w:tr>
      <w:tr w:rsidR="001973A0" w:rsidRPr="00BB4390" w:rsidTr="001973A0">
        <w:trPr>
          <w:trHeight w:val="313"/>
        </w:trPr>
        <w:tc>
          <w:tcPr>
            <w:tcW w:w="993" w:type="dxa"/>
            <w:vMerge/>
            <w:tcBorders>
              <w:left w:val="single" w:sz="4" w:space="0" w:color="auto"/>
              <w:right w:val="single" w:sz="4" w:space="0" w:color="auto"/>
            </w:tcBorders>
          </w:tcPr>
          <w:p w:rsidR="001973A0" w:rsidRPr="00BB4390" w:rsidRDefault="001973A0" w:rsidP="00BB4390">
            <w:pPr>
              <w:widowControl/>
              <w:rPr>
                <w:rFonts w:ascii="仿宋_GB2312" w:eastAsia="仿宋_GB2312"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7.2预算执行差异率 (4分)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计算本单位近3年年度预算执行差异率的平均值，如差异率绝对值高于5%，应对产生差异率的原因进行追查。如经查证产生差异率的原因与内部控制有关，则根据差异率结果进行评分：差异率绝对值在5-10%（含）的，得2分；10-15%（含）的，得1分；超过15%的，得0分。如差异率绝对值在5%以内（含）或产生差异率的原因与内部控制无关，则得4分。</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86D6C" w:rsidRPr="001F4531" w:rsidRDefault="00986D6C" w:rsidP="00986D6C">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经同级财政部门批复的单位预算额度及单位决算报表等确认。建立并完善预算管理制度及流程说明、2016年度预算编审汇总和明细表、2016年度财政预算批复数据及相关文件、2016年度内部预算分解数据及相关文件、2016年度预算执行数据及定期分析报告、2016年度预决算报表、预算管理相关表单。</w:t>
            </w:r>
          </w:p>
        </w:tc>
      </w:tr>
      <w:tr w:rsidR="001973A0" w:rsidRPr="00BB4390" w:rsidTr="001973A0">
        <w:trPr>
          <w:trHeight w:val="407"/>
        </w:trPr>
        <w:tc>
          <w:tcPr>
            <w:tcW w:w="993" w:type="dxa"/>
            <w:vMerge/>
            <w:tcBorders>
              <w:left w:val="single" w:sz="4" w:space="0" w:color="auto"/>
              <w:right w:val="single" w:sz="4" w:space="0" w:color="auto"/>
            </w:tcBorders>
          </w:tcPr>
          <w:p w:rsidR="001973A0" w:rsidRPr="00BB4390" w:rsidRDefault="001973A0" w:rsidP="00BB4390">
            <w:pPr>
              <w:widowControl/>
              <w:rPr>
                <w:rFonts w:ascii="仿宋_GB2312" w:eastAsia="仿宋_GB2312" w:hAnsi="宋体" w:cs="宋体"/>
                <w:kern w:val="0"/>
                <w:szCs w:val="21"/>
              </w:rPr>
            </w:pPr>
          </w:p>
        </w:tc>
        <w:tc>
          <w:tcPr>
            <w:tcW w:w="1276" w:type="dxa"/>
            <w:vMerge w:val="restart"/>
            <w:tcBorders>
              <w:top w:val="single" w:sz="4" w:space="0" w:color="auto"/>
              <w:left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8.收支业务管理控制情况（本指标</w:t>
            </w:r>
            <w:r w:rsidRPr="00BB4390">
              <w:rPr>
                <w:rFonts w:ascii="仿宋_GB2312" w:eastAsia="仿宋_GB2312" w:hAnsi="宋体" w:cs="宋体" w:hint="eastAsia"/>
                <w:kern w:val="0"/>
                <w:szCs w:val="21"/>
              </w:rPr>
              <w:lastRenderedPageBreak/>
              <w:t>6分）</w:t>
            </w: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8.1收入实行归口管理和票据控制，做到应收尽收(2</w:t>
            </w:r>
            <w:r w:rsidRPr="00BB4390">
              <w:rPr>
                <w:rFonts w:ascii="仿宋_GB2312" w:eastAsia="仿宋_GB2312" w:hAnsi="宋体" w:cs="宋体" w:hint="eastAsia"/>
                <w:kern w:val="0"/>
                <w:szCs w:val="21"/>
              </w:rPr>
              <w:lastRenderedPageBreak/>
              <w:t>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本单位各项收入（包括非税收入）应由财会部门归口管理并进行会计核算；涉及收入的合同，财会部门应定期检查收入金额与合同约定</w:t>
            </w:r>
            <w:r w:rsidRPr="00BB4390">
              <w:rPr>
                <w:rFonts w:ascii="仿宋_GB2312" w:eastAsia="仿宋_GB2312" w:hAnsi="宋体" w:cs="宋体" w:hint="eastAsia"/>
                <w:kern w:val="0"/>
                <w:szCs w:val="21"/>
              </w:rPr>
              <w:lastRenderedPageBreak/>
              <w:t>是否相符；按照规定设置票据专管员，建立票据台账；对各类票据的申领、启用、核销、销毁进行序时登记。上述四个方面每存在一个方面没有做到的，扣0.5分。</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986D6C">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lastRenderedPageBreak/>
              <w:t>财务处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通过查看本单位相关制度，查看财会部门核对合同的记录、票据台账确认。建立并完善收入管理制度、财务</w:t>
            </w:r>
            <w:r w:rsidRPr="00BB4390">
              <w:rPr>
                <w:rFonts w:ascii="仿宋_GB2312" w:eastAsia="仿宋_GB2312" w:hAnsi="宋体" w:cs="宋体" w:hint="eastAsia"/>
                <w:kern w:val="0"/>
                <w:szCs w:val="21"/>
              </w:rPr>
              <w:lastRenderedPageBreak/>
              <w:t>管理制度及具体经费支出管理办法、2016年度全口径收入数据、2016年度会计核算明细账电子版（含会计科目、摘要、发生额、相关辅助核算项及其内容）、常用内部管理报表（报销单、预算执行申请单）、对外例行报送报表、收支相关票据，包括票据台账等</w:t>
            </w:r>
          </w:p>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w:t>
            </w:r>
          </w:p>
        </w:tc>
      </w:tr>
      <w:tr w:rsidR="001973A0" w:rsidRPr="00BB4390" w:rsidTr="001973A0">
        <w:trPr>
          <w:trHeight w:val="405"/>
        </w:trPr>
        <w:tc>
          <w:tcPr>
            <w:tcW w:w="993" w:type="dxa"/>
            <w:vMerge/>
            <w:tcBorders>
              <w:left w:val="single" w:sz="4" w:space="0" w:color="auto"/>
              <w:right w:val="single" w:sz="4" w:space="0" w:color="auto"/>
            </w:tcBorders>
          </w:tcPr>
          <w:p w:rsidR="001973A0" w:rsidRPr="00BB4390" w:rsidRDefault="001973A0" w:rsidP="00BB4390">
            <w:pPr>
              <w:widowControl/>
              <w:rPr>
                <w:rFonts w:ascii="仿宋_GB2312" w:eastAsia="仿宋_GB2312" w:hAnsi="宋体" w:cs="宋体"/>
                <w:kern w:val="0"/>
                <w:szCs w:val="21"/>
              </w:rPr>
            </w:pPr>
          </w:p>
        </w:tc>
        <w:tc>
          <w:tcPr>
            <w:tcW w:w="1276" w:type="dxa"/>
            <w:vMerge/>
            <w:tcBorders>
              <w:top w:val="single" w:sz="4" w:space="0" w:color="auto"/>
              <w:left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8.2支出事项实行归口管理和分类控制(2分)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应明确各类支出业务事项的归口管理部门及职责，并对支出业务事项进行归口管理；支出事项应实行分类管理，应制定相应的制度，不同类别事项实行不同的审批程序和审批权限；明确各类支出业务事项需要提交的外部原始票据要求，明确内部审批表单要求及单据审核重点；通过对各类支出业务事项的分析控制，发现支出异常情况及其原因，并采取有效措施予以解决。上述四个方面每存在一个方面没有做到的，扣0.5分。</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财务处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支出管理制度、内部审批单、相关支出凭证确认。建立并完善财务管理制度及具体经费支出管理办法、2016年度会计核算明细账电子版（含会计科目、摘要、发生额、相关辅助核算项及其内容）、常用内部管理报表（报销单、预算执行申请单）、对外例行报送报表、收支相关票据，包括票据台账等。</w:t>
            </w:r>
          </w:p>
          <w:p w:rsidR="001973A0" w:rsidRPr="00BB4390" w:rsidRDefault="001973A0" w:rsidP="00BB4390">
            <w:pPr>
              <w:widowControl/>
              <w:rPr>
                <w:rFonts w:ascii="仿宋_GB2312" w:eastAsia="仿宋_GB2312" w:hAnsi="宋体" w:cs="宋体"/>
                <w:kern w:val="0"/>
                <w:szCs w:val="21"/>
              </w:rPr>
            </w:pPr>
          </w:p>
        </w:tc>
      </w:tr>
      <w:tr w:rsidR="001973A0" w:rsidRPr="00BB4390" w:rsidTr="001973A0">
        <w:trPr>
          <w:trHeight w:val="403"/>
        </w:trPr>
        <w:tc>
          <w:tcPr>
            <w:tcW w:w="993" w:type="dxa"/>
            <w:vMerge/>
            <w:tcBorders>
              <w:left w:val="single" w:sz="4" w:space="0" w:color="auto"/>
              <w:right w:val="single" w:sz="4" w:space="0" w:color="auto"/>
            </w:tcBorders>
          </w:tcPr>
          <w:p w:rsidR="001973A0" w:rsidRPr="00BB4390" w:rsidRDefault="001973A0" w:rsidP="00BB4390">
            <w:pPr>
              <w:widowControl/>
              <w:rPr>
                <w:rFonts w:ascii="仿宋_GB2312" w:eastAsia="仿宋_GB2312"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8.3举债事项实行集体决策，定期对账(2分)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按规定可以举借债务的单位，应建立债务管理制度；实行事前论证和集体决策；定期与债权人核对债务余额；债务规模应控制在规定范围</w:t>
            </w:r>
            <w:r w:rsidRPr="00BB4390">
              <w:rPr>
                <w:rFonts w:ascii="仿宋_GB2312" w:eastAsia="仿宋_GB2312" w:hAnsi="宋体" w:cs="宋体" w:hint="eastAsia"/>
                <w:kern w:val="0"/>
                <w:szCs w:val="21"/>
              </w:rPr>
              <w:lastRenderedPageBreak/>
              <w:t>以内。上述四个方面每存在一个方面没有做到的，扣0.5分。按规定禁止举借债务的单位，如存在举债行为，此项得0分。</w:t>
            </w: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lastRenderedPageBreak/>
              <w:t>财务处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通过查看制度文件、会议纪要、对账单、债务合同等确定。</w:t>
            </w:r>
          </w:p>
          <w:p w:rsidR="001973A0" w:rsidRPr="00BB4390" w:rsidRDefault="001973A0" w:rsidP="00BB4390">
            <w:pPr>
              <w:widowControl/>
              <w:rPr>
                <w:rFonts w:ascii="仿宋_GB2312" w:eastAsia="仿宋_GB2312" w:hAnsi="宋体" w:cs="宋体"/>
                <w:kern w:val="0"/>
                <w:szCs w:val="21"/>
              </w:rPr>
            </w:pPr>
          </w:p>
        </w:tc>
      </w:tr>
      <w:tr w:rsidR="001973A0" w:rsidRPr="00BB4390" w:rsidTr="001973A0">
        <w:trPr>
          <w:trHeight w:val="313"/>
        </w:trPr>
        <w:tc>
          <w:tcPr>
            <w:tcW w:w="993" w:type="dxa"/>
            <w:vMerge/>
            <w:tcBorders>
              <w:left w:val="single" w:sz="4" w:space="0" w:color="auto"/>
              <w:right w:val="single" w:sz="4" w:space="0" w:color="auto"/>
            </w:tcBorders>
          </w:tcPr>
          <w:p w:rsidR="001973A0" w:rsidRPr="00BB4390" w:rsidRDefault="001973A0" w:rsidP="00BB4390">
            <w:pPr>
              <w:widowControl/>
              <w:rPr>
                <w:rFonts w:ascii="仿宋_GB2312" w:eastAsia="仿宋_GB2312" w:hAnsi="宋体" w:cs="宋体"/>
                <w:kern w:val="0"/>
                <w:szCs w:val="21"/>
              </w:rPr>
            </w:pPr>
          </w:p>
        </w:tc>
        <w:tc>
          <w:tcPr>
            <w:tcW w:w="1276" w:type="dxa"/>
            <w:vMerge w:val="restart"/>
            <w:tcBorders>
              <w:top w:val="single" w:sz="4" w:space="0" w:color="auto"/>
              <w:left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9.政府采购业务管理控制情况（本指标7分）</w:t>
            </w:r>
          </w:p>
        </w:tc>
        <w:tc>
          <w:tcPr>
            <w:tcW w:w="1842"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9.1政府采购合规(4分)</w:t>
            </w:r>
          </w:p>
        </w:tc>
        <w:tc>
          <w:tcPr>
            <w:tcW w:w="4395"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本单位采购货物、服务和工程应当严格按照年度政府集中采购目录及标准的规定执行。每存在一项应采未采或违反年度政府集中采购目录及标准规定的事项，扣1分，直至扣完。</w:t>
            </w:r>
          </w:p>
          <w:p w:rsidR="001973A0" w:rsidRPr="00BB4390" w:rsidRDefault="001973A0" w:rsidP="00BB4390">
            <w:pPr>
              <w:widowControl/>
              <w:rPr>
                <w:rFonts w:ascii="仿宋_GB2312" w:eastAsia="仿宋_GB2312" w:hAnsi="宋体" w:cs="宋体"/>
                <w:kern w:val="0"/>
                <w:szCs w:val="21"/>
              </w:rPr>
            </w:pPr>
          </w:p>
          <w:p w:rsidR="001973A0" w:rsidRPr="00BB4390" w:rsidRDefault="001973A0"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973A0" w:rsidRPr="001F4531" w:rsidRDefault="00986D6C" w:rsidP="001973A0">
            <w:pPr>
              <w:widowControl/>
              <w:jc w:val="center"/>
              <w:rPr>
                <w:rFonts w:ascii="仿宋_GB2312" w:eastAsia="仿宋_GB2312" w:hAnsi="宋体" w:cs="宋体"/>
                <w:kern w:val="0"/>
                <w:szCs w:val="21"/>
              </w:rPr>
            </w:pPr>
            <w:r w:rsidRPr="001F4531">
              <w:rPr>
                <w:rFonts w:ascii="仿宋_GB2312" w:eastAsia="仿宋_GB2312" w:hAnsi="宋体" w:cs="宋体" w:hint="eastAsia"/>
                <w:kern w:val="0"/>
                <w:szCs w:val="21"/>
              </w:rPr>
              <w:t>国有资产管理处、实验室与设备管理处</w:t>
            </w:r>
          </w:p>
        </w:tc>
        <w:tc>
          <w:tcPr>
            <w:tcW w:w="3543" w:type="dxa"/>
            <w:tcBorders>
              <w:top w:val="single" w:sz="4" w:space="0" w:color="auto"/>
              <w:left w:val="single" w:sz="4" w:space="0" w:color="auto"/>
              <w:bottom w:val="single" w:sz="4" w:space="0" w:color="auto"/>
              <w:right w:val="single" w:sz="4" w:space="0" w:color="auto"/>
            </w:tcBorders>
            <w:vAlign w:val="center"/>
          </w:tcPr>
          <w:p w:rsidR="001973A0" w:rsidRPr="00BB4390" w:rsidRDefault="001973A0"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通过查看一定期间的单位政府采购事项确认，完善采购管理制度、采购合同文本及合同台账、2016年度政府采购信息、采购相关表单：如《采购申请单》、《采购验收单》等。</w:t>
            </w:r>
          </w:p>
        </w:tc>
      </w:tr>
      <w:tr w:rsidR="00986D6C" w:rsidRPr="00BB4390" w:rsidTr="001973A0">
        <w:trPr>
          <w:trHeight w:val="313"/>
        </w:trPr>
        <w:tc>
          <w:tcPr>
            <w:tcW w:w="993" w:type="dxa"/>
            <w:vMerge/>
            <w:tcBorders>
              <w:left w:val="single" w:sz="4" w:space="0" w:color="auto"/>
              <w:right w:val="single" w:sz="4" w:space="0" w:color="auto"/>
            </w:tcBorders>
          </w:tcPr>
          <w:p w:rsidR="00986D6C" w:rsidRPr="00BB4390" w:rsidRDefault="00986D6C" w:rsidP="00BB4390">
            <w:pPr>
              <w:widowControl/>
              <w:rPr>
                <w:rFonts w:ascii="仿宋_GB2312" w:eastAsia="仿宋_GB2312"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9.2落实政府采购政策(2分)</w:t>
            </w:r>
          </w:p>
        </w:tc>
        <w:tc>
          <w:tcPr>
            <w:tcW w:w="4395"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政府采购货物、服务和工程应当严格落实节能环保、促进中小企业发展等政策。每存在一项未按规定执行政府采购政策的事项，扣1分，直至扣完。</w:t>
            </w:r>
          </w:p>
          <w:p w:rsidR="00986D6C" w:rsidRPr="00BB4390" w:rsidRDefault="00986D6C" w:rsidP="00BB4390">
            <w:pPr>
              <w:widowControl/>
              <w:rPr>
                <w:rFonts w:ascii="仿宋_GB2312" w:eastAsia="仿宋_GB2312" w:hAnsi="宋体" w:cs="宋体"/>
                <w:kern w:val="0"/>
                <w:szCs w:val="21"/>
              </w:rPr>
            </w:pPr>
          </w:p>
          <w:p w:rsidR="00986D6C" w:rsidRPr="00BB4390" w:rsidRDefault="00986D6C"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4B6376">
            <w:pPr>
              <w:widowControl/>
              <w:jc w:val="center"/>
              <w:rPr>
                <w:rFonts w:ascii="仿宋_GB2312" w:eastAsia="仿宋_GB2312" w:hAnsi="宋体" w:cs="宋体"/>
                <w:kern w:val="0"/>
                <w:szCs w:val="21"/>
              </w:rPr>
            </w:pPr>
            <w:r>
              <w:rPr>
                <w:rFonts w:ascii="仿宋_GB2312" w:eastAsia="仿宋_GB2312" w:hAnsi="宋体" w:cs="宋体" w:hint="eastAsia"/>
                <w:kern w:val="0"/>
                <w:szCs w:val="21"/>
              </w:rPr>
              <w:t>国有资产管理处、实验室与设备管理处</w:t>
            </w:r>
          </w:p>
        </w:tc>
        <w:tc>
          <w:tcPr>
            <w:tcW w:w="3543"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通过查看一定期间的单位政府采购事项确认，完善采购管理制度、采购合同文本及合同台账、2016年度政府采购信息、采购相关表单：如《采购申请单》、《采购验收单》等。</w:t>
            </w:r>
          </w:p>
        </w:tc>
      </w:tr>
      <w:tr w:rsidR="00986D6C" w:rsidRPr="00BB4390" w:rsidTr="001973A0">
        <w:trPr>
          <w:trHeight w:val="373"/>
        </w:trPr>
        <w:tc>
          <w:tcPr>
            <w:tcW w:w="993" w:type="dxa"/>
            <w:vMerge/>
            <w:tcBorders>
              <w:left w:val="single" w:sz="4" w:space="0" w:color="auto"/>
              <w:right w:val="single" w:sz="4" w:space="0" w:color="auto"/>
            </w:tcBorders>
          </w:tcPr>
          <w:p w:rsidR="00986D6C" w:rsidRPr="00BB4390" w:rsidRDefault="00986D6C" w:rsidP="00BB4390">
            <w:pPr>
              <w:widowControl/>
              <w:rPr>
                <w:rFonts w:ascii="仿宋_GB2312" w:eastAsia="仿宋_GB2312"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9.3政府采购方式变更和采购进口产品报批(1分)</w:t>
            </w:r>
          </w:p>
        </w:tc>
        <w:tc>
          <w:tcPr>
            <w:tcW w:w="4395"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采用非公开招标方式采购公开招标数额标准以上的货物或服务，以及政府采购进口产品，应当按照规定报批。每存在一项未按规定报批的事项，扣1分，直至扣完。</w:t>
            </w:r>
          </w:p>
          <w:p w:rsidR="00986D6C" w:rsidRPr="00BB4390" w:rsidRDefault="00986D6C"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4B6376">
            <w:pPr>
              <w:widowControl/>
              <w:jc w:val="center"/>
              <w:rPr>
                <w:rFonts w:ascii="仿宋_GB2312" w:eastAsia="仿宋_GB2312" w:hAnsi="宋体" w:cs="宋体"/>
                <w:kern w:val="0"/>
                <w:szCs w:val="21"/>
              </w:rPr>
            </w:pPr>
            <w:r>
              <w:rPr>
                <w:rFonts w:ascii="仿宋_GB2312" w:eastAsia="仿宋_GB2312" w:hAnsi="宋体" w:cs="宋体" w:hint="eastAsia"/>
                <w:kern w:val="0"/>
                <w:szCs w:val="21"/>
              </w:rPr>
              <w:t>国有资产管理处、实验室与设备管理处</w:t>
            </w:r>
          </w:p>
        </w:tc>
        <w:tc>
          <w:tcPr>
            <w:tcW w:w="3543" w:type="dxa"/>
            <w:tcBorders>
              <w:top w:val="single" w:sz="4" w:space="0" w:color="auto"/>
              <w:left w:val="single" w:sz="4" w:space="0" w:color="auto"/>
              <w:bottom w:val="single" w:sz="4" w:space="0" w:color="auto"/>
              <w:right w:val="single" w:sz="4" w:space="0" w:color="auto"/>
            </w:tcBorders>
            <w:vAlign w:val="center"/>
          </w:tcPr>
          <w:p w:rsidR="00986D6C" w:rsidRPr="00BB4390" w:rsidRDefault="00986D6C"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通过查看一定期间的单位政府采购事项确认，完善采购管理制度、采购合同文本及合同台账、2016年度政府采购信息、采购相关表单：如《采购申请单》、《采购验收单》等。</w:t>
            </w:r>
          </w:p>
        </w:tc>
      </w:tr>
      <w:tr w:rsidR="0034572E" w:rsidRPr="00BB4390" w:rsidTr="001973A0">
        <w:trPr>
          <w:trHeight w:val="373"/>
        </w:trPr>
        <w:tc>
          <w:tcPr>
            <w:tcW w:w="993" w:type="dxa"/>
            <w:vMerge/>
            <w:tcBorders>
              <w:left w:val="single" w:sz="4" w:space="0" w:color="auto"/>
              <w:right w:val="single" w:sz="4" w:space="0" w:color="auto"/>
            </w:tcBorders>
          </w:tcPr>
          <w:p w:rsidR="0034572E" w:rsidRPr="00BB4390" w:rsidRDefault="0034572E" w:rsidP="00BB4390">
            <w:pPr>
              <w:widowControl/>
              <w:rPr>
                <w:rFonts w:ascii="仿宋_GB2312" w:eastAsia="仿宋_GB2312" w:hAnsi="宋体" w:cs="宋体"/>
                <w:kern w:val="0"/>
                <w:szCs w:val="21"/>
              </w:rPr>
            </w:pPr>
          </w:p>
        </w:tc>
        <w:tc>
          <w:tcPr>
            <w:tcW w:w="1276" w:type="dxa"/>
            <w:vMerge w:val="restart"/>
            <w:tcBorders>
              <w:top w:val="single" w:sz="4" w:space="0" w:color="auto"/>
              <w:left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10.资产管</w:t>
            </w:r>
            <w:r w:rsidRPr="00BB4390">
              <w:rPr>
                <w:rFonts w:ascii="仿宋_GB2312" w:eastAsia="仿宋_GB2312" w:hAnsi="宋体" w:cs="宋体" w:hint="eastAsia"/>
                <w:kern w:val="0"/>
                <w:szCs w:val="21"/>
              </w:rPr>
              <w:lastRenderedPageBreak/>
              <w:t>理控制情况（本指标6分）</w:t>
            </w:r>
          </w:p>
        </w:tc>
        <w:tc>
          <w:tcPr>
            <w:tcW w:w="1842"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10.1对资产定期</w:t>
            </w:r>
            <w:r w:rsidRPr="00BB4390">
              <w:rPr>
                <w:rFonts w:ascii="仿宋_GB2312" w:eastAsia="仿宋_GB2312" w:hAnsi="宋体" w:cs="宋体" w:hint="eastAsia"/>
                <w:kern w:val="0"/>
                <w:szCs w:val="21"/>
              </w:rPr>
              <w:lastRenderedPageBreak/>
              <w:t>核查盘点、跟踪管理(4分)</w:t>
            </w:r>
          </w:p>
        </w:tc>
        <w:tc>
          <w:tcPr>
            <w:tcW w:w="4395"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应定期对本单位的货币资金、存货、固定资产、</w:t>
            </w:r>
            <w:r w:rsidRPr="00BB4390">
              <w:rPr>
                <w:rFonts w:ascii="仿宋_GB2312" w:eastAsia="仿宋_GB2312" w:hAnsi="宋体" w:cs="宋体" w:hint="eastAsia"/>
                <w:kern w:val="0"/>
                <w:szCs w:val="21"/>
              </w:rPr>
              <w:lastRenderedPageBreak/>
              <w:t>无形资产、债权和对外投资等资产进行定期核查盘点，做到账实相符；对债权和对外投资项目实行跟踪管理。每存在一类资产未定期核查盘点或跟踪管理的扣1分，直至扣完。</w:t>
            </w:r>
          </w:p>
          <w:p w:rsidR="0034572E" w:rsidRPr="00BB4390" w:rsidRDefault="0034572E"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4B6376">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财务处、国有资产管理</w:t>
            </w:r>
            <w:r>
              <w:rPr>
                <w:rFonts w:ascii="仿宋_GB2312" w:eastAsia="仿宋_GB2312" w:hAnsi="宋体" w:cs="宋体" w:hint="eastAsia"/>
                <w:kern w:val="0"/>
                <w:szCs w:val="21"/>
              </w:rPr>
              <w:lastRenderedPageBreak/>
              <w:t>处、实验室与设备管理处</w:t>
            </w:r>
          </w:p>
        </w:tc>
        <w:tc>
          <w:tcPr>
            <w:tcW w:w="354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lastRenderedPageBreak/>
              <w:t>通过查看近1年内本单位的各类资产</w:t>
            </w:r>
            <w:r w:rsidRPr="00BB4390">
              <w:rPr>
                <w:rFonts w:ascii="仿宋_GB2312" w:eastAsia="仿宋_GB2312" w:hAnsi="宋体" w:cs="宋体" w:hint="eastAsia"/>
                <w:kern w:val="0"/>
                <w:szCs w:val="21"/>
              </w:rPr>
              <w:lastRenderedPageBreak/>
              <w:t>台账、会计账簿、盘点记录、各类投资决策审批文件、会议纪要等确认。</w:t>
            </w:r>
          </w:p>
        </w:tc>
      </w:tr>
      <w:tr w:rsidR="0034572E" w:rsidRPr="00BB4390" w:rsidTr="001973A0">
        <w:trPr>
          <w:trHeight w:val="373"/>
        </w:trPr>
        <w:tc>
          <w:tcPr>
            <w:tcW w:w="993" w:type="dxa"/>
            <w:vMerge/>
            <w:tcBorders>
              <w:left w:val="single" w:sz="4" w:space="0" w:color="auto"/>
              <w:right w:val="single" w:sz="4" w:space="0" w:color="auto"/>
            </w:tcBorders>
          </w:tcPr>
          <w:p w:rsidR="0034572E" w:rsidRPr="00BB4390" w:rsidRDefault="0034572E" w:rsidP="00BB4390">
            <w:pPr>
              <w:widowControl/>
              <w:rPr>
                <w:rFonts w:ascii="仿宋_GB2312" w:eastAsia="仿宋_GB2312" w:hAnsi="宋体" w:cs="宋体"/>
                <w:kern w:val="0"/>
                <w:szCs w:val="21"/>
              </w:rPr>
            </w:pPr>
          </w:p>
        </w:tc>
        <w:tc>
          <w:tcPr>
            <w:tcW w:w="1276" w:type="dxa"/>
            <w:vMerge/>
            <w:tcBorders>
              <w:top w:val="single" w:sz="4" w:space="0" w:color="auto"/>
              <w:left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10.2严格按照法定程序和权限配置、使用和处置资产(2分)</w:t>
            </w:r>
          </w:p>
        </w:tc>
        <w:tc>
          <w:tcPr>
            <w:tcW w:w="4395"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本单位配置、使用和处置国有资产，应严格按照审批权限履行审批程序，未经批准不得自行配置资产、利用资产对外投资、出租出借，也不得自行处置资产。</w:t>
            </w:r>
          </w:p>
          <w:p w:rsidR="0034572E" w:rsidRPr="00BB4390" w:rsidRDefault="0034572E"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4B6376">
            <w:pPr>
              <w:widowControl/>
              <w:jc w:val="center"/>
              <w:rPr>
                <w:rFonts w:ascii="仿宋_GB2312" w:eastAsia="仿宋_GB2312" w:hAnsi="宋体" w:cs="宋体"/>
                <w:kern w:val="0"/>
                <w:szCs w:val="21"/>
              </w:rPr>
            </w:pPr>
            <w:r>
              <w:rPr>
                <w:rFonts w:ascii="仿宋_GB2312" w:eastAsia="仿宋_GB2312" w:hAnsi="宋体" w:cs="宋体" w:hint="eastAsia"/>
                <w:kern w:val="0"/>
                <w:szCs w:val="21"/>
              </w:rPr>
              <w:t>财务处、国有资产管理处、实验室与设备管理处</w:t>
            </w:r>
          </w:p>
        </w:tc>
        <w:tc>
          <w:tcPr>
            <w:tcW w:w="354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通过查看资产的配置批复情况、对外投资、出租出借、无偿调拨（划转）、对外捐赠、出售、出让、转让、置换、报废报损、货币性资产损失核销等文件确认。</w:t>
            </w:r>
          </w:p>
        </w:tc>
      </w:tr>
      <w:tr w:rsidR="0034572E" w:rsidRPr="00BB4390" w:rsidTr="001973A0">
        <w:trPr>
          <w:trHeight w:val="391"/>
        </w:trPr>
        <w:tc>
          <w:tcPr>
            <w:tcW w:w="993" w:type="dxa"/>
            <w:vMerge/>
            <w:tcBorders>
              <w:left w:val="single" w:sz="4" w:space="0" w:color="auto"/>
              <w:right w:val="single" w:sz="4" w:space="0" w:color="auto"/>
            </w:tcBorders>
          </w:tcPr>
          <w:p w:rsidR="0034572E" w:rsidRPr="00BB4390" w:rsidRDefault="0034572E" w:rsidP="00BB4390">
            <w:pPr>
              <w:widowControl/>
              <w:rPr>
                <w:rFonts w:ascii="仿宋_GB2312" w:eastAsia="仿宋_GB2312" w:hAnsi="宋体" w:cs="宋体"/>
                <w:kern w:val="0"/>
                <w:szCs w:val="21"/>
              </w:rPr>
            </w:pPr>
          </w:p>
        </w:tc>
        <w:tc>
          <w:tcPr>
            <w:tcW w:w="1276" w:type="dxa"/>
            <w:vMerge w:val="restart"/>
            <w:tcBorders>
              <w:top w:val="single" w:sz="4" w:space="0" w:color="auto"/>
              <w:left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11.建设项目管理控制情况（本指标8分）</w:t>
            </w:r>
          </w:p>
        </w:tc>
        <w:tc>
          <w:tcPr>
            <w:tcW w:w="1842"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11.1履行建设项目内容变更审批程序(2分)</w:t>
            </w:r>
          </w:p>
        </w:tc>
        <w:tc>
          <w:tcPr>
            <w:tcW w:w="4395"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应按照批复的初步设计方案组织实施建设项目，确需进行工程洽商和设计变更的，建设项目归口管理部门、项目监理机构应当进行严格审核，并且按照有关规定及制度要求履行相应的审批程序。重大项目变更还应参照项目决策和概预算控制的有关程序和要求重新履行审批手续。每存在1个建设项目不合规定变更的，扣1分，直至扣完。</w:t>
            </w:r>
          </w:p>
          <w:p w:rsidR="0034572E" w:rsidRPr="00BB4390" w:rsidRDefault="0034572E"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1973A0">
            <w:pPr>
              <w:widowControl/>
              <w:jc w:val="center"/>
              <w:rPr>
                <w:rFonts w:ascii="仿宋_GB2312" w:eastAsia="仿宋_GB2312" w:hAnsi="宋体" w:cs="宋体"/>
                <w:kern w:val="0"/>
                <w:szCs w:val="21"/>
              </w:rPr>
            </w:pPr>
            <w:r>
              <w:rPr>
                <w:rFonts w:ascii="仿宋_GB2312" w:eastAsia="仿宋_GB2312" w:hAnsi="宋体" w:cs="宋体" w:hint="eastAsia"/>
                <w:kern w:val="0"/>
                <w:szCs w:val="21"/>
              </w:rPr>
              <w:t>基建处</w:t>
            </w:r>
          </w:p>
        </w:tc>
        <w:tc>
          <w:tcPr>
            <w:tcW w:w="354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近5年内本单位已完工的建设项目在建设期间发生的各项变更确认。完善工程建设项目管理制度、明确工程建设项目立项及评审材料、工程建设项目投资概算材料、工程建设项目发生变更涉及审批材料、工程建设项目的竣工验收资料、竣工决算报告和决算审计报告等材料，包括接收单和移交单等、工程管理相关表单，包括《工程项目立项申请表》等。</w:t>
            </w:r>
          </w:p>
        </w:tc>
      </w:tr>
      <w:tr w:rsidR="0034572E" w:rsidRPr="00BB4390" w:rsidTr="001973A0">
        <w:trPr>
          <w:trHeight w:val="404"/>
        </w:trPr>
        <w:tc>
          <w:tcPr>
            <w:tcW w:w="993" w:type="dxa"/>
            <w:vMerge/>
            <w:tcBorders>
              <w:left w:val="single" w:sz="4" w:space="0" w:color="auto"/>
              <w:right w:val="single" w:sz="4" w:space="0" w:color="auto"/>
            </w:tcBorders>
          </w:tcPr>
          <w:p w:rsidR="0034572E" w:rsidRPr="00BB4390" w:rsidRDefault="0034572E" w:rsidP="00BB4390">
            <w:pPr>
              <w:widowControl/>
              <w:rPr>
                <w:rFonts w:ascii="仿宋_GB2312" w:eastAsia="仿宋_GB2312"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11.2及时编制竣工决算和交付使</w:t>
            </w:r>
            <w:r w:rsidRPr="00BB4390">
              <w:rPr>
                <w:rFonts w:ascii="仿宋_GB2312" w:eastAsia="仿宋_GB2312" w:hAnsi="宋体" w:cs="宋体" w:hint="eastAsia"/>
                <w:kern w:val="0"/>
                <w:szCs w:val="21"/>
              </w:rPr>
              <w:lastRenderedPageBreak/>
              <w:t>用资产(2分)</w:t>
            </w:r>
          </w:p>
        </w:tc>
        <w:tc>
          <w:tcPr>
            <w:tcW w:w="4395"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bookmarkStart w:id="3" w:name="OLE_LINK40"/>
            <w:r w:rsidRPr="00BB4390">
              <w:rPr>
                <w:rFonts w:ascii="仿宋_GB2312" w:eastAsia="仿宋_GB2312" w:hAnsi="宋体" w:cs="宋体" w:hint="eastAsia"/>
                <w:kern w:val="0"/>
                <w:szCs w:val="21"/>
              </w:rPr>
              <w:lastRenderedPageBreak/>
              <w:t>本单位应在建设项目竣工后及时编制项目竣工财务决算，并在项目竣工验收合格后及时办</w:t>
            </w:r>
            <w:r w:rsidRPr="00BB4390">
              <w:rPr>
                <w:rFonts w:ascii="仿宋_GB2312" w:eastAsia="仿宋_GB2312" w:hAnsi="宋体" w:cs="宋体" w:hint="eastAsia"/>
                <w:kern w:val="0"/>
                <w:szCs w:val="21"/>
              </w:rPr>
              <w:lastRenderedPageBreak/>
              <w:t>理资产交付使用手续。每存在1个建设项目未及时编制竣工验收决算的，扣1分；每存在1个建设项目未及时办理资产交付使用手续的，扣1分，直至扣完。</w:t>
            </w:r>
          </w:p>
          <w:bookmarkEnd w:id="3"/>
          <w:p w:rsidR="0034572E" w:rsidRPr="00BB4390" w:rsidRDefault="0034572E" w:rsidP="00BB4390">
            <w:pPr>
              <w:widowControl/>
              <w:rPr>
                <w:rFonts w:ascii="仿宋_GB2312" w:eastAsia="仿宋_GB2312" w:hAnsi="宋体" w:cs="宋体"/>
                <w:kern w:val="0"/>
                <w:szCs w:val="21"/>
              </w:rPr>
            </w:pPr>
          </w:p>
          <w:p w:rsidR="0034572E" w:rsidRPr="00BB4390" w:rsidRDefault="0034572E"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1973A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财务处、基建处</w:t>
            </w:r>
          </w:p>
        </w:tc>
        <w:tc>
          <w:tcPr>
            <w:tcW w:w="354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通过查看近5年内本单位已完工建设项目的竣工验收资料和决算编制审</w:t>
            </w:r>
            <w:r w:rsidRPr="00BB4390">
              <w:rPr>
                <w:rFonts w:ascii="仿宋_GB2312" w:eastAsia="仿宋_GB2312" w:hAnsi="宋体" w:cs="宋体" w:hint="eastAsia"/>
                <w:kern w:val="0"/>
                <w:szCs w:val="21"/>
              </w:rPr>
              <w:lastRenderedPageBreak/>
              <w:t>计资料确认。完善工程建设项目管理制度、明确工程建设项目立项及评审材料、工程建设项目投资概算材料、工程建设项目发生变更涉及审批材料、工程建设项目的竣工验收资料、竣工决算报告和决算审计报告等材料，包括接收单和移交单等、工程管理相关表单，包括《工程项目立项申请表》等。</w:t>
            </w:r>
          </w:p>
        </w:tc>
      </w:tr>
      <w:tr w:rsidR="0034572E" w:rsidRPr="00BB4390" w:rsidTr="001973A0">
        <w:trPr>
          <w:trHeight w:val="404"/>
        </w:trPr>
        <w:tc>
          <w:tcPr>
            <w:tcW w:w="993" w:type="dxa"/>
            <w:vMerge/>
            <w:tcBorders>
              <w:left w:val="single" w:sz="4" w:space="0" w:color="auto"/>
              <w:right w:val="single" w:sz="4" w:space="0" w:color="auto"/>
            </w:tcBorders>
          </w:tcPr>
          <w:p w:rsidR="0034572E" w:rsidRPr="00BB4390" w:rsidRDefault="0034572E" w:rsidP="00BB4390">
            <w:pPr>
              <w:widowControl/>
              <w:rPr>
                <w:rFonts w:ascii="仿宋_GB2312" w:eastAsia="仿宋_GB2312"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11.3建设项目超概算率(4分)</w:t>
            </w:r>
          </w:p>
        </w:tc>
        <w:tc>
          <w:tcPr>
            <w:tcW w:w="4395"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计算近5年内本单位已完工的建设项目超概算率，如超概算率高于5%，应对产生超概算率的原因进行追查。如经查证产生超概算率的原因与内部控制有关，则根据产生超概算率的情况进行评分：每存在1个建设项目超概算率高于5%的，扣2分，直至扣完。如与内部控制无关，则得4分。</w:t>
            </w:r>
          </w:p>
          <w:p w:rsidR="0034572E" w:rsidRPr="00BB4390" w:rsidRDefault="0034572E"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1973A0">
            <w:pPr>
              <w:widowControl/>
              <w:jc w:val="center"/>
              <w:rPr>
                <w:rFonts w:ascii="仿宋_GB2312" w:eastAsia="仿宋_GB2312" w:hAnsi="宋体" w:cs="宋体"/>
                <w:kern w:val="0"/>
                <w:szCs w:val="21"/>
              </w:rPr>
            </w:pPr>
            <w:r>
              <w:rPr>
                <w:rFonts w:ascii="仿宋_GB2312" w:eastAsia="仿宋_GB2312" w:hAnsi="宋体" w:cs="宋体" w:hint="eastAsia"/>
                <w:kern w:val="0"/>
                <w:szCs w:val="21"/>
              </w:rPr>
              <w:t>基建处</w:t>
            </w:r>
          </w:p>
        </w:tc>
        <w:tc>
          <w:tcPr>
            <w:tcW w:w="354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（建设项目决算投资额以经批复的项目竣工财务决算为准；在建设期间，调整初步设计概算的，以最后一次的批准调整概算计算）。</w:t>
            </w:r>
          </w:p>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通过查看建设项目投资概算、经批复的竣工决算报告等确认。</w:t>
            </w:r>
          </w:p>
          <w:p w:rsidR="0034572E" w:rsidRPr="00BB4390" w:rsidRDefault="0034572E" w:rsidP="00BB4390">
            <w:pPr>
              <w:widowControl/>
              <w:rPr>
                <w:rFonts w:ascii="仿宋_GB2312" w:eastAsia="仿宋_GB2312" w:hAnsi="宋体" w:cs="宋体"/>
                <w:kern w:val="0"/>
                <w:szCs w:val="21"/>
              </w:rPr>
            </w:pPr>
          </w:p>
        </w:tc>
      </w:tr>
      <w:tr w:rsidR="0034572E" w:rsidRPr="00BB4390" w:rsidTr="001973A0">
        <w:trPr>
          <w:trHeight w:val="313"/>
        </w:trPr>
        <w:tc>
          <w:tcPr>
            <w:tcW w:w="993" w:type="dxa"/>
            <w:vMerge/>
            <w:tcBorders>
              <w:left w:val="single" w:sz="4" w:space="0" w:color="auto"/>
              <w:right w:val="single" w:sz="4" w:space="0" w:color="auto"/>
            </w:tcBorders>
          </w:tcPr>
          <w:p w:rsidR="0034572E" w:rsidRPr="00BB4390" w:rsidRDefault="0034572E" w:rsidP="00BB4390">
            <w:pPr>
              <w:widowControl/>
              <w:rPr>
                <w:rFonts w:ascii="仿宋_GB2312" w:eastAsia="仿宋_GB2312" w:hAnsi="宋体" w:cs="宋体"/>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12.合同管理控制情况（本指标6分）</w:t>
            </w:r>
          </w:p>
        </w:tc>
        <w:tc>
          <w:tcPr>
            <w:tcW w:w="1842"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12.1加强合同订立及归口管理(3分)</w:t>
            </w:r>
          </w:p>
        </w:tc>
        <w:tc>
          <w:tcPr>
            <w:tcW w:w="4395"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bookmarkStart w:id="4" w:name="OLE_LINK42"/>
            <w:r w:rsidRPr="00BB4390">
              <w:rPr>
                <w:rFonts w:ascii="仿宋_GB2312" w:eastAsia="仿宋_GB2312" w:hAnsi="宋体" w:cs="宋体" w:hint="eastAsia"/>
                <w:kern w:val="0"/>
                <w:szCs w:val="21"/>
              </w:rPr>
              <w:t>本单位应对合同文本进行严格审核，并由合同归口管理部门进行统一分类和连续编号。对影响重大或法律关系复杂的合同文本，应组织业务部门、法律部门、财会部门等相关部门进行联合审核。每存在1个合同不合规定的，扣1分，直至扣完。</w:t>
            </w:r>
          </w:p>
          <w:bookmarkEnd w:id="4"/>
          <w:p w:rsidR="0034572E" w:rsidRPr="00BB4390" w:rsidRDefault="0034572E"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1973A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科研院、实验室与设备管理处</w:t>
            </w:r>
          </w:p>
        </w:tc>
        <w:tc>
          <w:tcPr>
            <w:tcW w:w="354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通过查看相关制度、随机抽查合同审批记录、会议纪要等确认。完善并建立合同管理制度、合同登记表、合同文本（包括债务合同等）。</w:t>
            </w:r>
          </w:p>
          <w:p w:rsidR="0034572E" w:rsidRPr="00BB4390" w:rsidRDefault="0034572E" w:rsidP="00BB4390">
            <w:pPr>
              <w:widowControl/>
              <w:rPr>
                <w:rFonts w:ascii="仿宋_GB2312" w:eastAsia="仿宋_GB2312" w:hAnsi="宋体" w:cs="宋体"/>
                <w:kern w:val="0"/>
                <w:szCs w:val="21"/>
              </w:rPr>
            </w:pPr>
          </w:p>
        </w:tc>
      </w:tr>
      <w:tr w:rsidR="0034572E" w:rsidRPr="00BB4390" w:rsidTr="001973A0">
        <w:trPr>
          <w:trHeight w:val="334"/>
        </w:trPr>
        <w:tc>
          <w:tcPr>
            <w:tcW w:w="993" w:type="dxa"/>
            <w:vMerge/>
            <w:tcBorders>
              <w:left w:val="single" w:sz="4" w:space="0" w:color="auto"/>
              <w:bottom w:val="single" w:sz="4" w:space="0" w:color="auto"/>
              <w:right w:val="single" w:sz="4" w:space="0" w:color="auto"/>
            </w:tcBorders>
          </w:tcPr>
          <w:p w:rsidR="0034572E" w:rsidRPr="00BB4390" w:rsidRDefault="0034572E" w:rsidP="00BB4390">
            <w:pPr>
              <w:widowControl/>
              <w:rPr>
                <w:rFonts w:ascii="仿宋_GB2312" w:eastAsia="仿宋_GB2312" w:hAnsi="宋体" w:cs="宋体"/>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12.2加强对合同履行的控制(3分)</w:t>
            </w:r>
          </w:p>
        </w:tc>
        <w:tc>
          <w:tcPr>
            <w:tcW w:w="4395"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本单位应当对合同履行情况进行有效监控，明确合同执行相关责任人，及时对合同履行情况进行检查、分析和验收，如发现无法按时履约的情况，应及时采取应对措施；对于需要补充、变更或解除合同的情况，应按照国家有关规定进行严格的监督审查。每存在1个合同未对合同履行情况进行有效监控、或未对合同补充、变更、解除进行监督审查的，扣1分，直至扣完。</w:t>
            </w:r>
          </w:p>
          <w:p w:rsidR="0034572E" w:rsidRPr="00BB4390" w:rsidRDefault="0034572E" w:rsidP="00BB4390">
            <w:pPr>
              <w:widowControl/>
              <w:rPr>
                <w:rFonts w:ascii="仿宋_GB2312" w:eastAsia="仿宋_GB2312" w:hAnsi="宋体" w:cs="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4B6376">
            <w:pPr>
              <w:widowControl/>
              <w:jc w:val="center"/>
              <w:rPr>
                <w:rFonts w:ascii="仿宋_GB2312" w:eastAsia="仿宋_GB2312" w:hAnsi="宋体" w:cs="宋体"/>
                <w:kern w:val="0"/>
                <w:szCs w:val="21"/>
              </w:rPr>
            </w:pPr>
            <w:r>
              <w:rPr>
                <w:rFonts w:ascii="仿宋_GB2312" w:eastAsia="仿宋_GB2312" w:hAnsi="宋体" w:cs="宋体" w:hint="eastAsia"/>
                <w:kern w:val="0"/>
                <w:szCs w:val="21"/>
              </w:rPr>
              <w:t>科研院、实验室与设备管理处</w:t>
            </w:r>
          </w:p>
        </w:tc>
        <w:tc>
          <w:tcPr>
            <w:tcW w:w="354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widowControl/>
              <w:rPr>
                <w:rFonts w:ascii="仿宋_GB2312" w:eastAsia="仿宋_GB2312" w:hAnsi="宋体" w:cs="宋体"/>
                <w:kern w:val="0"/>
                <w:szCs w:val="21"/>
              </w:rPr>
            </w:pPr>
            <w:r w:rsidRPr="00BB4390">
              <w:rPr>
                <w:rFonts w:ascii="仿宋_GB2312" w:eastAsia="仿宋_GB2312" w:hAnsi="宋体" w:cs="宋体" w:hint="eastAsia"/>
                <w:kern w:val="0"/>
                <w:szCs w:val="21"/>
              </w:rPr>
              <w:t>通过查看合同履行情况检查记录、合同验收文件、合同补充、变更或解除的监督审查记录等确认。完善并建立合同管理制度、合同登记表、合同文本（包括债务合同等）。</w:t>
            </w:r>
          </w:p>
          <w:p w:rsidR="0034572E" w:rsidRPr="00BB4390" w:rsidRDefault="0034572E" w:rsidP="00BB4390">
            <w:pPr>
              <w:widowControl/>
              <w:rPr>
                <w:rFonts w:ascii="仿宋_GB2312" w:eastAsia="仿宋_GB2312" w:hAnsi="宋体" w:cs="宋体"/>
                <w:kern w:val="0"/>
                <w:szCs w:val="21"/>
              </w:rPr>
            </w:pPr>
          </w:p>
        </w:tc>
      </w:tr>
      <w:tr w:rsidR="00336CFD" w:rsidRPr="00BB4390" w:rsidTr="00336CFD">
        <w:trPr>
          <w:trHeight w:val="334"/>
        </w:trPr>
        <w:tc>
          <w:tcPr>
            <w:tcW w:w="993" w:type="dxa"/>
            <w:vMerge w:val="restart"/>
            <w:tcBorders>
              <w:left w:val="single" w:sz="4" w:space="0" w:color="auto"/>
              <w:right w:val="single" w:sz="4" w:space="0" w:color="auto"/>
            </w:tcBorders>
            <w:vAlign w:val="center"/>
          </w:tcPr>
          <w:p w:rsidR="00336CFD" w:rsidRPr="00BB4390" w:rsidRDefault="00336CFD" w:rsidP="00336CFD">
            <w:pPr>
              <w:widowControl/>
              <w:rPr>
                <w:rFonts w:ascii="仿宋_GB2312" w:eastAsia="仿宋_GB2312" w:hAnsi="宋体" w:cs="宋体"/>
                <w:kern w:val="0"/>
                <w:szCs w:val="21"/>
              </w:rPr>
            </w:pPr>
            <w:r>
              <w:rPr>
                <w:rFonts w:ascii="仿宋_GB2312" w:eastAsia="仿宋_GB2312" w:hAnsi="宋体" w:cs="宋体" w:hint="eastAsia"/>
                <w:kern w:val="0"/>
                <w:szCs w:val="21"/>
              </w:rPr>
              <w:t>特色业务层面</w:t>
            </w:r>
          </w:p>
        </w:tc>
        <w:tc>
          <w:tcPr>
            <w:tcW w:w="1276" w:type="dxa"/>
            <w:vMerge w:val="restart"/>
            <w:tcBorders>
              <w:top w:val="single" w:sz="4" w:space="0" w:color="auto"/>
              <w:left w:val="single" w:sz="4" w:space="0" w:color="auto"/>
              <w:right w:val="single" w:sz="4" w:space="0" w:color="auto"/>
            </w:tcBorders>
            <w:vAlign w:val="center"/>
          </w:tcPr>
          <w:p w:rsidR="00336CFD" w:rsidRPr="00BB4390" w:rsidRDefault="00336CFD" w:rsidP="00BB4390">
            <w:pPr>
              <w:widowControl/>
              <w:rPr>
                <w:rFonts w:ascii="仿宋_GB2312" w:eastAsia="仿宋_GB2312" w:hAnsi="宋体" w:cs="宋体"/>
                <w:kern w:val="0"/>
                <w:szCs w:val="21"/>
              </w:rPr>
            </w:pPr>
            <w:r>
              <w:rPr>
                <w:rFonts w:ascii="仿宋_GB2312" w:eastAsia="仿宋_GB2312" w:hAnsi="宋体" w:cs="宋体" w:hint="eastAsia"/>
                <w:kern w:val="0"/>
                <w:szCs w:val="21"/>
              </w:rPr>
              <w:t>业务运行建章立制，科学规范</w:t>
            </w:r>
          </w:p>
        </w:tc>
        <w:tc>
          <w:tcPr>
            <w:tcW w:w="1842"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13.招生管理</w:t>
            </w:r>
          </w:p>
        </w:tc>
        <w:tc>
          <w:tcPr>
            <w:tcW w:w="4395"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制度较为健全</w:t>
            </w:r>
          </w:p>
        </w:tc>
        <w:tc>
          <w:tcPr>
            <w:tcW w:w="2268"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p>
        </w:tc>
        <w:tc>
          <w:tcPr>
            <w:tcW w:w="3543"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招生就业处</w:t>
            </w:r>
          </w:p>
        </w:tc>
      </w:tr>
      <w:tr w:rsidR="00336CFD" w:rsidRPr="00BB4390" w:rsidTr="00182050">
        <w:trPr>
          <w:trHeight w:val="334"/>
        </w:trPr>
        <w:tc>
          <w:tcPr>
            <w:tcW w:w="993" w:type="dxa"/>
            <w:vMerge/>
            <w:tcBorders>
              <w:left w:val="single" w:sz="4" w:space="0" w:color="auto"/>
              <w:right w:val="single" w:sz="4" w:space="0" w:color="auto"/>
            </w:tcBorders>
          </w:tcPr>
          <w:p w:rsidR="00336CFD" w:rsidRPr="00BB4390" w:rsidRDefault="00336CFD" w:rsidP="00BB4390">
            <w:pPr>
              <w:widowControl/>
              <w:rPr>
                <w:rFonts w:ascii="仿宋_GB2312" w:eastAsia="仿宋_GB2312" w:hAnsi="宋体" w:cs="宋体"/>
                <w:kern w:val="0"/>
                <w:szCs w:val="21"/>
              </w:rPr>
            </w:pPr>
          </w:p>
        </w:tc>
        <w:tc>
          <w:tcPr>
            <w:tcW w:w="1276" w:type="dxa"/>
            <w:vMerge/>
            <w:tcBorders>
              <w:left w:val="single" w:sz="4" w:space="0" w:color="auto"/>
              <w:right w:val="single" w:sz="4" w:space="0" w:color="auto"/>
            </w:tcBorders>
            <w:vAlign w:val="center"/>
          </w:tcPr>
          <w:p w:rsidR="00336CFD" w:rsidRPr="00BB4390" w:rsidRDefault="00336CFD"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14.教务运行管理</w:t>
            </w:r>
          </w:p>
        </w:tc>
        <w:tc>
          <w:tcPr>
            <w:tcW w:w="4395"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制度较为健全</w:t>
            </w:r>
          </w:p>
        </w:tc>
        <w:tc>
          <w:tcPr>
            <w:tcW w:w="2268"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p>
        </w:tc>
        <w:tc>
          <w:tcPr>
            <w:tcW w:w="3543"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教务处、研究生院</w:t>
            </w:r>
          </w:p>
        </w:tc>
      </w:tr>
      <w:tr w:rsidR="00336CFD" w:rsidRPr="00BB4390" w:rsidTr="00182050">
        <w:trPr>
          <w:trHeight w:val="334"/>
        </w:trPr>
        <w:tc>
          <w:tcPr>
            <w:tcW w:w="993" w:type="dxa"/>
            <w:vMerge/>
            <w:tcBorders>
              <w:left w:val="single" w:sz="4" w:space="0" w:color="auto"/>
              <w:right w:val="single" w:sz="4" w:space="0" w:color="auto"/>
            </w:tcBorders>
          </w:tcPr>
          <w:p w:rsidR="00336CFD" w:rsidRPr="00BB4390" w:rsidRDefault="00336CFD" w:rsidP="00BB4390">
            <w:pPr>
              <w:widowControl/>
              <w:rPr>
                <w:rFonts w:ascii="仿宋_GB2312" w:eastAsia="仿宋_GB2312" w:hAnsi="宋体" w:cs="宋体"/>
                <w:kern w:val="0"/>
                <w:szCs w:val="21"/>
              </w:rPr>
            </w:pPr>
          </w:p>
        </w:tc>
        <w:tc>
          <w:tcPr>
            <w:tcW w:w="1276" w:type="dxa"/>
            <w:vMerge/>
            <w:tcBorders>
              <w:left w:val="single" w:sz="4" w:space="0" w:color="auto"/>
              <w:right w:val="single" w:sz="4" w:space="0" w:color="auto"/>
            </w:tcBorders>
            <w:vAlign w:val="center"/>
          </w:tcPr>
          <w:p w:rsidR="00336CFD" w:rsidRPr="00BB4390" w:rsidRDefault="00336CFD"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15.规划管理</w:t>
            </w:r>
          </w:p>
        </w:tc>
        <w:tc>
          <w:tcPr>
            <w:tcW w:w="4395"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制度较为健全</w:t>
            </w:r>
          </w:p>
        </w:tc>
        <w:tc>
          <w:tcPr>
            <w:tcW w:w="2268"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p>
        </w:tc>
        <w:tc>
          <w:tcPr>
            <w:tcW w:w="3543"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发展规划处</w:t>
            </w:r>
          </w:p>
        </w:tc>
      </w:tr>
      <w:tr w:rsidR="00336CFD" w:rsidRPr="00BB4390" w:rsidTr="00182050">
        <w:trPr>
          <w:trHeight w:val="334"/>
        </w:trPr>
        <w:tc>
          <w:tcPr>
            <w:tcW w:w="993" w:type="dxa"/>
            <w:vMerge/>
            <w:tcBorders>
              <w:left w:val="single" w:sz="4" w:space="0" w:color="auto"/>
              <w:right w:val="single" w:sz="4" w:space="0" w:color="auto"/>
            </w:tcBorders>
          </w:tcPr>
          <w:p w:rsidR="00336CFD" w:rsidRPr="00BB4390" w:rsidRDefault="00336CFD" w:rsidP="00BB4390">
            <w:pPr>
              <w:widowControl/>
              <w:rPr>
                <w:rFonts w:ascii="仿宋_GB2312" w:eastAsia="仿宋_GB2312" w:hAnsi="宋体" w:cs="宋体"/>
                <w:kern w:val="0"/>
                <w:szCs w:val="21"/>
              </w:rPr>
            </w:pPr>
          </w:p>
        </w:tc>
        <w:tc>
          <w:tcPr>
            <w:tcW w:w="1276" w:type="dxa"/>
            <w:vMerge/>
            <w:tcBorders>
              <w:left w:val="single" w:sz="4" w:space="0" w:color="auto"/>
              <w:right w:val="single" w:sz="4" w:space="0" w:color="auto"/>
            </w:tcBorders>
            <w:vAlign w:val="center"/>
          </w:tcPr>
          <w:p w:rsidR="00336CFD" w:rsidRPr="00BB4390" w:rsidRDefault="00336CFD"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16.人事管理</w:t>
            </w:r>
          </w:p>
        </w:tc>
        <w:tc>
          <w:tcPr>
            <w:tcW w:w="4395"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制度较为健全</w:t>
            </w:r>
          </w:p>
        </w:tc>
        <w:tc>
          <w:tcPr>
            <w:tcW w:w="2268"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p>
        </w:tc>
        <w:tc>
          <w:tcPr>
            <w:tcW w:w="3543"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人事处</w:t>
            </w:r>
          </w:p>
        </w:tc>
      </w:tr>
      <w:tr w:rsidR="00336CFD" w:rsidRPr="00BB4390" w:rsidTr="00182050">
        <w:trPr>
          <w:trHeight w:val="334"/>
        </w:trPr>
        <w:tc>
          <w:tcPr>
            <w:tcW w:w="993" w:type="dxa"/>
            <w:vMerge/>
            <w:tcBorders>
              <w:left w:val="single" w:sz="4" w:space="0" w:color="auto"/>
              <w:bottom w:val="single" w:sz="4" w:space="0" w:color="auto"/>
              <w:right w:val="single" w:sz="4" w:space="0" w:color="auto"/>
            </w:tcBorders>
          </w:tcPr>
          <w:p w:rsidR="00336CFD" w:rsidRPr="00BB4390" w:rsidRDefault="00336CFD" w:rsidP="00BB4390">
            <w:pPr>
              <w:widowControl/>
              <w:rPr>
                <w:rFonts w:ascii="仿宋_GB2312" w:eastAsia="仿宋_GB2312"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336CFD" w:rsidRPr="00BB4390" w:rsidRDefault="00336CFD" w:rsidP="00BB4390">
            <w:pPr>
              <w:widowControl/>
              <w:rPr>
                <w:rFonts w:ascii="仿宋_GB2312" w:eastAsia="仿宋_GB2312" w:hAnsi="宋体" w:cs="宋体"/>
                <w:kern w:val="0"/>
                <w:szCs w:val="21"/>
              </w:rPr>
            </w:pPr>
          </w:p>
        </w:tc>
        <w:tc>
          <w:tcPr>
            <w:tcW w:w="1842"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17.后勤管理</w:t>
            </w:r>
          </w:p>
        </w:tc>
        <w:tc>
          <w:tcPr>
            <w:tcW w:w="4395"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制度较为健全</w:t>
            </w:r>
          </w:p>
        </w:tc>
        <w:tc>
          <w:tcPr>
            <w:tcW w:w="2268"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p>
        </w:tc>
        <w:tc>
          <w:tcPr>
            <w:tcW w:w="3543" w:type="dxa"/>
            <w:tcBorders>
              <w:top w:val="single" w:sz="4" w:space="0" w:color="auto"/>
              <w:left w:val="single" w:sz="4" w:space="0" w:color="auto"/>
              <w:bottom w:val="single" w:sz="4" w:space="0" w:color="auto"/>
              <w:right w:val="single" w:sz="4" w:space="0" w:color="auto"/>
            </w:tcBorders>
          </w:tcPr>
          <w:p w:rsidR="00336CFD" w:rsidRPr="00336CFD" w:rsidRDefault="00336CFD" w:rsidP="00336CFD">
            <w:pPr>
              <w:widowControl/>
              <w:rPr>
                <w:rFonts w:ascii="仿宋_GB2312" w:eastAsia="仿宋_GB2312" w:hAnsi="宋体" w:cs="宋体"/>
                <w:kern w:val="0"/>
                <w:szCs w:val="21"/>
              </w:rPr>
            </w:pPr>
            <w:r w:rsidRPr="00336CFD">
              <w:rPr>
                <w:rFonts w:ascii="仿宋_GB2312" w:eastAsia="仿宋_GB2312" w:hAnsi="宋体" w:cs="宋体" w:hint="eastAsia"/>
                <w:kern w:val="0"/>
                <w:szCs w:val="21"/>
              </w:rPr>
              <w:t>后勤集团</w:t>
            </w:r>
          </w:p>
        </w:tc>
      </w:tr>
      <w:tr w:rsidR="0034572E" w:rsidRPr="00BB4390" w:rsidTr="007813D4">
        <w:trPr>
          <w:trHeight w:val="474"/>
        </w:trPr>
        <w:tc>
          <w:tcPr>
            <w:tcW w:w="993" w:type="dxa"/>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spacing w:line="320" w:lineRule="exact"/>
              <w:contextualSpacing/>
              <w:jc w:val="center"/>
              <w:rPr>
                <w:rFonts w:ascii="Times New Roman" w:eastAsia="宋体" w:hAnsi="Times New Roman" w:cs="宋体"/>
                <w:kern w:val="0"/>
                <w:szCs w:val="21"/>
              </w:rPr>
            </w:pPr>
            <w:r w:rsidRPr="00BB4390">
              <w:rPr>
                <w:rFonts w:ascii="仿宋_GB2312" w:eastAsia="仿宋_GB2312" w:hAnsi="宋体" w:cs="宋体" w:hint="eastAsia"/>
                <w:kern w:val="0"/>
                <w:szCs w:val="21"/>
              </w:rPr>
              <w:t>合计（100分）</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34572E" w:rsidRPr="00BB4390" w:rsidRDefault="0034572E" w:rsidP="00BB4390">
            <w:pPr>
              <w:spacing w:line="320" w:lineRule="exact"/>
              <w:contextualSpacing/>
              <w:jc w:val="center"/>
              <w:rPr>
                <w:rFonts w:ascii="Times New Roman" w:eastAsia="宋体" w:hAnsi="Times New Roman" w:cs="宋体"/>
                <w:b/>
                <w:kern w:val="0"/>
                <w:sz w:val="30"/>
                <w:szCs w:val="30"/>
              </w:rPr>
            </w:pPr>
            <w:r w:rsidRPr="00BB4390">
              <w:rPr>
                <w:rFonts w:ascii="Times New Roman" w:eastAsia="宋体" w:hAnsi="Times New Roman" w:cs="宋体" w:hint="eastAsia"/>
                <w:b/>
                <w:kern w:val="0"/>
                <w:sz w:val="30"/>
                <w:szCs w:val="30"/>
              </w:rPr>
              <w:t>评价总分</w:t>
            </w:r>
          </w:p>
        </w:tc>
        <w:tc>
          <w:tcPr>
            <w:tcW w:w="4395" w:type="dxa"/>
            <w:tcBorders>
              <w:top w:val="single" w:sz="4" w:space="0" w:color="auto"/>
              <w:left w:val="single" w:sz="4" w:space="0" w:color="auto"/>
              <w:bottom w:val="single" w:sz="4" w:space="0" w:color="auto"/>
              <w:right w:val="single" w:sz="4" w:space="0" w:color="auto"/>
            </w:tcBorders>
          </w:tcPr>
          <w:p w:rsidR="0034572E" w:rsidRPr="00BB4390" w:rsidRDefault="0034572E" w:rsidP="00BB4390">
            <w:pPr>
              <w:rPr>
                <w:rFonts w:ascii="Times New Roman" w:eastAsia="宋体" w:hAnsi="Times New Roman" w:cs="Times New Roman"/>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34572E" w:rsidRPr="00BB4390" w:rsidRDefault="0034572E" w:rsidP="001973A0">
            <w:pPr>
              <w:jc w:val="center"/>
              <w:rPr>
                <w:rFonts w:ascii="Times New Roman" w:eastAsia="宋体" w:hAnsi="Times New Roman" w:cs="Times New Roman"/>
              </w:rPr>
            </w:pPr>
          </w:p>
        </w:tc>
      </w:tr>
    </w:tbl>
    <w:p w:rsidR="00BB4390" w:rsidRPr="00BB4390" w:rsidRDefault="00BB4390">
      <w:pPr>
        <w:rPr>
          <w:sz w:val="32"/>
          <w:szCs w:val="32"/>
        </w:rPr>
      </w:pPr>
    </w:p>
    <w:sectPr w:rsidR="00BB4390" w:rsidRPr="00BB4390" w:rsidSect="009C26BB">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651" w:rsidRDefault="00C77651" w:rsidP="00FA7BA7">
      <w:r>
        <w:separator/>
      </w:r>
    </w:p>
  </w:endnote>
  <w:endnote w:type="continuationSeparator" w:id="1">
    <w:p w:rsidR="00C77651" w:rsidRDefault="00C77651" w:rsidP="00FA7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651" w:rsidRDefault="00C77651" w:rsidP="00FA7BA7">
      <w:r>
        <w:separator/>
      </w:r>
    </w:p>
  </w:footnote>
  <w:footnote w:type="continuationSeparator" w:id="1">
    <w:p w:rsidR="00C77651" w:rsidRDefault="00C77651" w:rsidP="00FA7B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46797"/>
    <w:multiLevelType w:val="singleLevel"/>
    <w:tmpl w:val="58046797"/>
    <w:lvl w:ilvl="0">
      <w:start w:val="1"/>
      <w:numFmt w:val="chineseCounting"/>
      <w:suff w:val="nothing"/>
      <w:lvlText w:val="%1、"/>
      <w:lvlJc w:val="left"/>
    </w:lvl>
  </w:abstractNum>
  <w:abstractNum w:abstractNumId="1">
    <w:nsid w:val="580469EF"/>
    <w:multiLevelType w:val="singleLevel"/>
    <w:tmpl w:val="580469EF"/>
    <w:lvl w:ilvl="0">
      <w:start w:val="1"/>
      <w:numFmt w:val="chineseCounting"/>
      <w:suff w:val="nothing"/>
      <w:lvlText w:val="（%1）"/>
      <w:lvlJc w:val="left"/>
    </w:lvl>
  </w:abstractNum>
  <w:abstractNum w:abstractNumId="2">
    <w:nsid w:val="58046AAC"/>
    <w:multiLevelType w:val="singleLevel"/>
    <w:tmpl w:val="58046AAC"/>
    <w:lvl w:ilvl="0">
      <w:start w:val="3"/>
      <w:numFmt w:val="chineseCounting"/>
      <w:suff w:val="nothing"/>
      <w:lvlText w:val="%1、"/>
      <w:lvlJc w:val="left"/>
    </w:lvl>
  </w:abstractNum>
  <w:abstractNum w:abstractNumId="3">
    <w:nsid w:val="58046B18"/>
    <w:multiLevelType w:val="singleLevel"/>
    <w:tmpl w:val="58046B18"/>
    <w:lvl w:ilvl="0">
      <w:start w:val="1"/>
      <w:numFmt w:val="chineseCounting"/>
      <w:suff w:val="nothing"/>
      <w:lvlText w:val="（%1）"/>
      <w:lvlJc w:val="left"/>
    </w:lvl>
  </w:abstractNum>
  <w:abstractNum w:abstractNumId="4">
    <w:nsid w:val="58046EDC"/>
    <w:multiLevelType w:val="singleLevel"/>
    <w:tmpl w:val="58046EDC"/>
    <w:lvl w:ilvl="0">
      <w:start w:val="4"/>
      <w:numFmt w:val="chineseCounting"/>
      <w:suff w:val="nothing"/>
      <w:lvlText w:val="%1、"/>
      <w:lvlJc w:val="left"/>
    </w:lvl>
  </w:abstractNum>
  <w:abstractNum w:abstractNumId="5">
    <w:nsid w:val="58046F2A"/>
    <w:multiLevelType w:val="singleLevel"/>
    <w:tmpl w:val="58046F2A"/>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1DD0"/>
    <w:rsid w:val="00111DD0"/>
    <w:rsid w:val="001973A0"/>
    <w:rsid w:val="001A075C"/>
    <w:rsid w:val="001F4531"/>
    <w:rsid w:val="002B0D50"/>
    <w:rsid w:val="002C2697"/>
    <w:rsid w:val="00336CFD"/>
    <w:rsid w:val="0034572E"/>
    <w:rsid w:val="00381EF6"/>
    <w:rsid w:val="00405AD6"/>
    <w:rsid w:val="004B3B38"/>
    <w:rsid w:val="00635B9E"/>
    <w:rsid w:val="006456D9"/>
    <w:rsid w:val="00651C65"/>
    <w:rsid w:val="00664933"/>
    <w:rsid w:val="007813D4"/>
    <w:rsid w:val="00797D1C"/>
    <w:rsid w:val="00986D6C"/>
    <w:rsid w:val="009C26BB"/>
    <w:rsid w:val="009F3DC0"/>
    <w:rsid w:val="00B91B55"/>
    <w:rsid w:val="00BB4390"/>
    <w:rsid w:val="00BE61AE"/>
    <w:rsid w:val="00C77651"/>
    <w:rsid w:val="00C95688"/>
    <w:rsid w:val="00CC14C1"/>
    <w:rsid w:val="00D26FF2"/>
    <w:rsid w:val="00DF275E"/>
    <w:rsid w:val="00FA7BA7"/>
    <w:rsid w:val="00FB6CE5"/>
    <w:rsid w:val="44983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D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7B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7BA7"/>
    <w:rPr>
      <w:kern w:val="2"/>
      <w:sz w:val="18"/>
      <w:szCs w:val="18"/>
    </w:rPr>
  </w:style>
  <w:style w:type="paragraph" w:styleId="a4">
    <w:name w:val="footer"/>
    <w:basedOn w:val="a"/>
    <w:link w:val="Char0"/>
    <w:rsid w:val="00FA7BA7"/>
    <w:pPr>
      <w:tabs>
        <w:tab w:val="center" w:pos="4153"/>
        <w:tab w:val="right" w:pos="8306"/>
      </w:tabs>
      <w:snapToGrid w:val="0"/>
      <w:jc w:val="left"/>
    </w:pPr>
    <w:rPr>
      <w:sz w:val="18"/>
      <w:szCs w:val="18"/>
    </w:rPr>
  </w:style>
  <w:style w:type="character" w:customStyle="1" w:styleId="Char0">
    <w:name w:val="页脚 Char"/>
    <w:basedOn w:val="a0"/>
    <w:link w:val="a4"/>
    <w:rsid w:val="00FA7BA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91DA815-E8CD-4925-9154-421FA8FB7E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周正</dc:creator>
  <cp:lastModifiedBy>张葛仡男</cp:lastModifiedBy>
  <cp:revision>18</cp:revision>
  <dcterms:created xsi:type="dcterms:W3CDTF">2016-10-17T09:11:00Z</dcterms:created>
  <dcterms:modified xsi:type="dcterms:W3CDTF">2016-10-19T08:53:00Z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