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24" w:rsidRPr="00B37524" w:rsidRDefault="00B37524" w:rsidP="00B37524">
      <w:pPr>
        <w:jc w:val="center"/>
        <w:rPr>
          <w:rFonts w:hint="eastAsia"/>
          <w:b/>
          <w:sz w:val="32"/>
          <w:szCs w:val="32"/>
        </w:rPr>
      </w:pPr>
      <w:r w:rsidRPr="00B37524">
        <w:rPr>
          <w:rFonts w:hint="eastAsia"/>
          <w:b/>
          <w:sz w:val="32"/>
          <w:szCs w:val="32"/>
        </w:rPr>
        <w:t>北京理工资产经营有限公司概况</w:t>
      </w:r>
    </w:p>
    <w:p w:rsidR="00B37524" w:rsidRPr="00B37524" w:rsidRDefault="00B37524" w:rsidP="00B37524">
      <w:pPr>
        <w:ind w:firstLineChars="200" w:firstLine="560"/>
        <w:rPr>
          <w:rFonts w:hint="eastAsia"/>
          <w:sz w:val="28"/>
          <w:szCs w:val="28"/>
        </w:rPr>
      </w:pPr>
      <w:r w:rsidRPr="00B37524">
        <w:rPr>
          <w:rFonts w:hint="eastAsia"/>
          <w:sz w:val="28"/>
          <w:szCs w:val="28"/>
        </w:rPr>
        <w:t>北京理工资产经营有限公司成立于</w:t>
      </w:r>
      <w:r w:rsidRPr="00B37524">
        <w:rPr>
          <w:rFonts w:hint="eastAsia"/>
          <w:sz w:val="28"/>
          <w:szCs w:val="28"/>
        </w:rPr>
        <w:t>2007</w:t>
      </w:r>
      <w:r w:rsidRPr="00B37524">
        <w:rPr>
          <w:rFonts w:hint="eastAsia"/>
          <w:sz w:val="28"/>
          <w:szCs w:val="28"/>
        </w:rPr>
        <w:t>年</w:t>
      </w:r>
      <w:r w:rsidRPr="00B37524">
        <w:rPr>
          <w:rFonts w:hint="eastAsia"/>
          <w:sz w:val="28"/>
          <w:szCs w:val="28"/>
        </w:rPr>
        <w:t>12</w:t>
      </w:r>
      <w:r w:rsidRPr="00B37524">
        <w:rPr>
          <w:rFonts w:hint="eastAsia"/>
          <w:sz w:val="28"/>
          <w:szCs w:val="28"/>
        </w:rPr>
        <w:t>月，注册资金</w:t>
      </w:r>
      <w:r w:rsidRPr="00B37524">
        <w:rPr>
          <w:rFonts w:hint="eastAsia"/>
          <w:sz w:val="28"/>
          <w:szCs w:val="28"/>
        </w:rPr>
        <w:t>1500</w:t>
      </w:r>
      <w:r w:rsidRPr="00B37524">
        <w:rPr>
          <w:rFonts w:hint="eastAsia"/>
          <w:sz w:val="28"/>
          <w:szCs w:val="28"/>
        </w:rPr>
        <w:t>万元，是北京理工大学国有独资企业。</w:t>
      </w:r>
      <w:r w:rsidRPr="00B37524">
        <w:rPr>
          <w:rFonts w:hint="eastAsia"/>
          <w:sz w:val="28"/>
          <w:szCs w:val="28"/>
        </w:rPr>
        <w:t>2018</w:t>
      </w:r>
      <w:r w:rsidRPr="00B37524">
        <w:rPr>
          <w:rFonts w:hint="eastAsia"/>
          <w:sz w:val="28"/>
          <w:szCs w:val="28"/>
        </w:rPr>
        <w:t>年学校综合改革，将资产经营公司打造成学校资产经营和对外投资股权的唯一平台，目前涵盖科技园板块、成果转化与科技企业板块、出版传媒板块、创新创业板块、后勤服务板块，现有员工</w:t>
      </w:r>
      <w:r w:rsidRPr="00B37524">
        <w:rPr>
          <w:rFonts w:hint="eastAsia"/>
          <w:sz w:val="28"/>
          <w:szCs w:val="28"/>
        </w:rPr>
        <w:t>1690</w:t>
      </w:r>
      <w:r w:rsidRPr="00B37524">
        <w:rPr>
          <w:rFonts w:hint="eastAsia"/>
          <w:sz w:val="28"/>
          <w:szCs w:val="28"/>
        </w:rPr>
        <w:t>人，经营和管理各类企事业单位共计</w:t>
      </w:r>
      <w:r w:rsidRPr="00B37524">
        <w:rPr>
          <w:rFonts w:hint="eastAsia"/>
          <w:sz w:val="28"/>
          <w:szCs w:val="28"/>
        </w:rPr>
        <w:t>69</w:t>
      </w:r>
      <w:r w:rsidRPr="00B37524">
        <w:rPr>
          <w:rFonts w:hint="eastAsia"/>
          <w:sz w:val="28"/>
          <w:szCs w:val="28"/>
        </w:rPr>
        <w:t>家，其中企业</w:t>
      </w:r>
      <w:r w:rsidRPr="00B37524">
        <w:rPr>
          <w:rFonts w:hint="eastAsia"/>
          <w:sz w:val="28"/>
          <w:szCs w:val="28"/>
        </w:rPr>
        <w:t>63</w:t>
      </w:r>
      <w:r w:rsidRPr="00B37524">
        <w:rPr>
          <w:rFonts w:hint="eastAsia"/>
          <w:sz w:val="28"/>
          <w:szCs w:val="28"/>
        </w:rPr>
        <w:t>家、民办非企业单位</w:t>
      </w:r>
      <w:r w:rsidRPr="00B37524">
        <w:rPr>
          <w:rFonts w:hint="eastAsia"/>
          <w:sz w:val="28"/>
          <w:szCs w:val="28"/>
        </w:rPr>
        <w:t>2</w:t>
      </w:r>
      <w:r w:rsidRPr="00B37524">
        <w:rPr>
          <w:rFonts w:hint="eastAsia"/>
          <w:sz w:val="28"/>
          <w:szCs w:val="28"/>
        </w:rPr>
        <w:t>家、事业法人</w:t>
      </w:r>
      <w:r w:rsidRPr="00B37524">
        <w:rPr>
          <w:rFonts w:hint="eastAsia"/>
          <w:sz w:val="28"/>
          <w:szCs w:val="28"/>
        </w:rPr>
        <w:t>4</w:t>
      </w:r>
      <w:r w:rsidRPr="00B37524">
        <w:rPr>
          <w:rFonts w:hint="eastAsia"/>
          <w:sz w:val="28"/>
          <w:szCs w:val="28"/>
        </w:rPr>
        <w:t>家。</w:t>
      </w:r>
    </w:p>
    <w:p w:rsidR="00442386" w:rsidRPr="00B37524" w:rsidRDefault="00B37524" w:rsidP="00B37524">
      <w:pPr>
        <w:ind w:firstLineChars="200" w:firstLine="560"/>
        <w:rPr>
          <w:sz w:val="28"/>
          <w:szCs w:val="28"/>
        </w:rPr>
      </w:pPr>
      <w:r w:rsidRPr="00B37524">
        <w:rPr>
          <w:rFonts w:hint="eastAsia"/>
          <w:sz w:val="28"/>
          <w:szCs w:val="28"/>
        </w:rPr>
        <w:t>资产公司的定位主要体现在提高国有资产保值增值能力，是学校“双一流”建设的重要支撑；搭建产学研合作平台，是学校科技创新体系的重要组成部分；服务大学生创新创业，是学校人才培养的重要力量；打造一流的后勤物业服务建设宜学宜居校园。多元化定位，全力服务学校中心工作。</w:t>
      </w:r>
    </w:p>
    <w:sectPr w:rsidR="00442386" w:rsidRPr="00B37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386" w:rsidRDefault="00442386" w:rsidP="00B37524">
      <w:pPr>
        <w:ind w:firstLine="420"/>
      </w:pPr>
      <w:r>
        <w:separator/>
      </w:r>
    </w:p>
  </w:endnote>
  <w:endnote w:type="continuationSeparator" w:id="1">
    <w:p w:rsidR="00442386" w:rsidRDefault="00442386" w:rsidP="00B3752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86" w:rsidRDefault="00442386" w:rsidP="00B37524">
      <w:pPr>
        <w:ind w:firstLine="420"/>
      </w:pPr>
      <w:r>
        <w:separator/>
      </w:r>
    </w:p>
  </w:footnote>
  <w:footnote w:type="continuationSeparator" w:id="1">
    <w:p w:rsidR="00442386" w:rsidRDefault="00442386" w:rsidP="00B37524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524"/>
    <w:rsid w:val="00442386"/>
    <w:rsid w:val="00B3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5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5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330-C</dc:creator>
  <cp:keywords/>
  <dc:description/>
  <cp:lastModifiedBy>330-C</cp:lastModifiedBy>
  <cp:revision>2</cp:revision>
  <dcterms:created xsi:type="dcterms:W3CDTF">2019-05-15T08:55:00Z</dcterms:created>
  <dcterms:modified xsi:type="dcterms:W3CDTF">2019-05-15T08:55:00Z</dcterms:modified>
</cp:coreProperties>
</file>